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A0F8F" w14:textId="77777777" w:rsidR="00215C6A" w:rsidRPr="00215C6A" w:rsidRDefault="00215C6A" w:rsidP="00215C6A">
      <w:pPr>
        <w:tabs>
          <w:tab w:val="left" w:pos="720"/>
        </w:tabs>
        <w:spacing w:after="0" w:line="240" w:lineRule="auto"/>
        <w:ind w:left="0" w:right="0" w:firstLine="0"/>
        <w:jc w:val="left"/>
        <w:rPr>
          <w:b/>
          <w:color w:val="auto"/>
          <w:szCs w:val="24"/>
        </w:rPr>
      </w:pPr>
      <w:r w:rsidRPr="00215C6A">
        <w:rPr>
          <w:noProof/>
          <w:color w:val="auto"/>
          <w:szCs w:val="24"/>
        </w:rPr>
        <w:t xml:space="preserve">                                                                  </w:t>
      </w:r>
      <w:r w:rsidR="00603ACD">
        <w:rPr>
          <w:noProof/>
          <w:color w:val="auto"/>
          <w:szCs w:val="24"/>
        </w:rPr>
        <w:t xml:space="preserve">  </w:t>
      </w:r>
      <w:r w:rsidRPr="00215C6A">
        <w:rPr>
          <w:noProof/>
          <w:color w:val="auto"/>
          <w:szCs w:val="24"/>
        </w:rPr>
        <w:t xml:space="preserve">     </w:t>
      </w:r>
      <w:r w:rsidRPr="00215C6A">
        <w:rPr>
          <w:noProof/>
          <w:color w:val="auto"/>
          <w:szCs w:val="24"/>
        </w:rPr>
        <w:drawing>
          <wp:inline distT="0" distB="0" distL="0" distR="0" wp14:anchorId="6AAD94DE" wp14:editId="2034F572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C6A">
        <w:rPr>
          <w:noProof/>
          <w:color w:val="auto"/>
          <w:szCs w:val="24"/>
        </w:rPr>
        <w:t xml:space="preserve"> </w:t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743"/>
        <w:gridCol w:w="567"/>
        <w:gridCol w:w="283"/>
        <w:gridCol w:w="242"/>
        <w:gridCol w:w="3904"/>
        <w:gridCol w:w="446"/>
        <w:gridCol w:w="1362"/>
      </w:tblGrid>
      <w:tr w:rsidR="00215C6A" w:rsidRPr="00215C6A" w14:paraId="48D1EAB8" w14:textId="77777777" w:rsidTr="00215C6A">
        <w:trPr>
          <w:trHeight w:hRule="exact" w:val="2002"/>
        </w:trPr>
        <w:tc>
          <w:tcPr>
            <w:tcW w:w="9606" w:type="dxa"/>
            <w:gridSpan w:val="10"/>
          </w:tcPr>
          <w:p w14:paraId="7413A295" w14:textId="77777777" w:rsidR="00215C6A" w:rsidRPr="00215C6A" w:rsidRDefault="00603ACD" w:rsidP="00215C6A">
            <w:pPr>
              <w:spacing w:after="0" w:line="240" w:lineRule="auto"/>
              <w:ind w:left="0" w:right="0" w:firstLine="0"/>
              <w:jc w:val="center"/>
              <w:rPr>
                <w:rFonts w:ascii="Georgia" w:hAnsi="Georgia"/>
                <w:color w:val="auto"/>
                <w:sz w:val="12"/>
                <w:szCs w:val="12"/>
              </w:rPr>
            </w:pPr>
            <w:r>
              <w:rPr>
                <w:rFonts w:ascii="Georgia" w:hAnsi="Georgia"/>
                <w:color w:val="auto"/>
                <w:sz w:val="12"/>
                <w:szCs w:val="12"/>
              </w:rPr>
              <w:t xml:space="preserve">  </w:t>
            </w:r>
          </w:p>
          <w:p w14:paraId="305132D4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АДМИНИСТРАЦИЯ</w:t>
            </w:r>
          </w:p>
          <w:p w14:paraId="3617BCDE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СЕЛЬСКОГО ПОСЕЛЕНИЯ ПЕРЕГРЕБНОЕ</w:t>
            </w:r>
          </w:p>
          <w:p w14:paraId="47B55FEC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Октябрьского района</w:t>
            </w:r>
          </w:p>
          <w:p w14:paraId="142DC152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Ханты-Мансийского автономного округа-Югры</w:t>
            </w:r>
          </w:p>
          <w:p w14:paraId="3A5E1F6F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</w:p>
          <w:p w14:paraId="47E8CB74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ПОСТАНОВЛЕНИЕ</w:t>
            </w:r>
          </w:p>
        </w:tc>
      </w:tr>
      <w:tr w:rsidR="00215C6A" w:rsidRPr="00215C6A" w14:paraId="4BC72D0F" w14:textId="77777777" w:rsidTr="00215C6A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14:paraId="38267CEC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79328AD" w14:textId="77777777" w:rsidR="00215C6A" w:rsidRPr="00215C6A" w:rsidRDefault="00562FC6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22</w:t>
            </w: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38C3E81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646A38B" w14:textId="77777777" w:rsidR="00215C6A" w:rsidRPr="00215C6A" w:rsidRDefault="00562FC6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сентября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6EFCECAD" w14:textId="77777777" w:rsidR="00215C6A" w:rsidRPr="00215C6A" w:rsidRDefault="00215C6A" w:rsidP="00215C6A">
            <w:pPr>
              <w:spacing w:after="0" w:line="240" w:lineRule="auto"/>
              <w:ind w:left="0" w:right="-108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8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10993D" w14:textId="77777777" w:rsidR="00215C6A" w:rsidRPr="00215C6A" w:rsidRDefault="00215C6A" w:rsidP="003D7CE4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</w:t>
            </w:r>
            <w:r w:rsidR="003D7CE4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FD3A4AF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 xml:space="preserve">      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14:paraId="65619A39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14:paraId="6C6675F0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1C77458" w14:textId="77777777" w:rsidR="00215C6A" w:rsidRPr="00215C6A" w:rsidRDefault="00562FC6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188</w:t>
            </w:r>
          </w:p>
        </w:tc>
      </w:tr>
      <w:tr w:rsidR="00215C6A" w:rsidRPr="00215C6A" w14:paraId="4BBA347F" w14:textId="77777777" w:rsidTr="00215C6A">
        <w:trPr>
          <w:trHeight w:hRule="exact" w:val="567"/>
        </w:trPr>
        <w:tc>
          <w:tcPr>
            <w:tcW w:w="9606" w:type="dxa"/>
            <w:gridSpan w:val="10"/>
            <w:tcMar>
              <w:top w:w="227" w:type="dxa"/>
            </w:tcMar>
          </w:tcPr>
          <w:p w14:paraId="3318712A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с. Перегребное</w:t>
            </w:r>
          </w:p>
        </w:tc>
      </w:tr>
    </w:tbl>
    <w:p w14:paraId="417CB69E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14:paraId="68769400" w14:textId="77777777" w:rsidR="00221D91" w:rsidRDefault="00221D91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221D91">
        <w:rPr>
          <w:bCs/>
          <w:color w:val="auto"/>
          <w:sz w:val="26"/>
          <w:szCs w:val="26"/>
        </w:rPr>
        <w:t xml:space="preserve">О порядке проведения эвакуационных </w:t>
      </w:r>
    </w:p>
    <w:p w14:paraId="2818C494" w14:textId="77777777" w:rsidR="00221D91" w:rsidRDefault="00221D91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221D91">
        <w:rPr>
          <w:bCs/>
          <w:color w:val="auto"/>
          <w:sz w:val="26"/>
          <w:szCs w:val="26"/>
        </w:rPr>
        <w:t xml:space="preserve">мероприятий и их обеспечения при угрозе </w:t>
      </w:r>
    </w:p>
    <w:p w14:paraId="593A2FEA" w14:textId="77777777" w:rsidR="00221D91" w:rsidRDefault="00221D91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221D91">
        <w:rPr>
          <w:bCs/>
          <w:color w:val="auto"/>
          <w:sz w:val="26"/>
          <w:szCs w:val="26"/>
        </w:rPr>
        <w:t xml:space="preserve">возникновения или возникновении чрезвычайных </w:t>
      </w:r>
    </w:p>
    <w:p w14:paraId="284D0F28" w14:textId="77777777" w:rsidR="00221D91" w:rsidRDefault="00221D91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221D91">
        <w:rPr>
          <w:bCs/>
          <w:color w:val="auto"/>
          <w:sz w:val="26"/>
          <w:szCs w:val="26"/>
        </w:rPr>
        <w:t xml:space="preserve">ситуаций природного и техногенного характера </w:t>
      </w:r>
    </w:p>
    <w:p w14:paraId="2F4B41A2" w14:textId="77777777" w:rsidR="00215C6A" w:rsidRPr="00215C6A" w:rsidRDefault="00221D91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221D91">
        <w:rPr>
          <w:bCs/>
          <w:color w:val="auto"/>
          <w:sz w:val="26"/>
          <w:szCs w:val="26"/>
        </w:rPr>
        <w:t xml:space="preserve">на территории сельского поселения </w:t>
      </w:r>
      <w:r>
        <w:rPr>
          <w:bCs/>
          <w:color w:val="auto"/>
          <w:sz w:val="26"/>
          <w:szCs w:val="26"/>
        </w:rPr>
        <w:t>Перегребное</w:t>
      </w:r>
    </w:p>
    <w:p w14:paraId="75219DFE" w14:textId="77777777" w:rsid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25B717AE" w14:textId="77777777" w:rsidR="00221D91" w:rsidRPr="00215C6A" w:rsidRDefault="00221D91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7C14322B" w14:textId="77777777" w:rsidR="00221D91" w:rsidRPr="00221D91" w:rsidRDefault="00221D91" w:rsidP="00221D91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221D91">
        <w:rPr>
          <w:color w:val="auto"/>
          <w:sz w:val="26"/>
          <w:szCs w:val="26"/>
        </w:rPr>
        <w:t>В соответствии с Федеральным</w:t>
      </w:r>
      <w:r>
        <w:rPr>
          <w:color w:val="auto"/>
          <w:sz w:val="26"/>
          <w:szCs w:val="26"/>
        </w:rPr>
        <w:t xml:space="preserve"> законом от 21.12.1994 № 68-ФЗ «</w:t>
      </w:r>
      <w:r w:rsidRPr="00221D91">
        <w:rPr>
          <w:color w:val="auto"/>
          <w:sz w:val="26"/>
          <w:szCs w:val="26"/>
        </w:rPr>
        <w:t>О защите населения и территорий от чрезвычайных ситуаций природного и техногенного характера</w:t>
      </w:r>
      <w:r>
        <w:rPr>
          <w:color w:val="auto"/>
          <w:sz w:val="26"/>
          <w:szCs w:val="26"/>
        </w:rPr>
        <w:t>»</w:t>
      </w:r>
      <w:r w:rsidRPr="00221D91">
        <w:rPr>
          <w:color w:val="auto"/>
          <w:sz w:val="26"/>
          <w:szCs w:val="26"/>
        </w:rPr>
        <w:t>, постановлениями Правительства Росс</w:t>
      </w:r>
      <w:r>
        <w:rPr>
          <w:color w:val="auto"/>
          <w:sz w:val="26"/>
          <w:szCs w:val="26"/>
        </w:rPr>
        <w:t>ийской Федерации от 30.12.2003 № 794 «</w:t>
      </w:r>
      <w:r w:rsidRPr="00221D91">
        <w:rPr>
          <w:color w:val="auto"/>
          <w:sz w:val="26"/>
          <w:szCs w:val="26"/>
        </w:rPr>
        <w:t>О единой государственной системе предупреждения и ликвидации чрезвычайных с</w:t>
      </w:r>
      <w:r w:rsidR="002A7B15">
        <w:rPr>
          <w:color w:val="auto"/>
          <w:sz w:val="26"/>
          <w:szCs w:val="26"/>
        </w:rPr>
        <w:t>итуаций»</w:t>
      </w:r>
      <w:r>
        <w:rPr>
          <w:color w:val="auto"/>
          <w:sz w:val="26"/>
          <w:szCs w:val="26"/>
        </w:rPr>
        <w:t>, от 19.09.2022 № 1654 «</w:t>
      </w:r>
      <w:r w:rsidRPr="00221D91">
        <w:rPr>
          <w:color w:val="auto"/>
          <w:sz w:val="26"/>
          <w:szCs w:val="26"/>
        </w:rPr>
        <w:t>Об утверждении Правил проведения эвакуационных мероприятий при угрозе возникновения или возникновении чрезвычайных ситуаций природного и техногенного характера</w:t>
      </w:r>
      <w:r>
        <w:rPr>
          <w:color w:val="auto"/>
          <w:sz w:val="26"/>
          <w:szCs w:val="26"/>
        </w:rPr>
        <w:t>»</w:t>
      </w:r>
      <w:r w:rsidRPr="00221D91">
        <w:rPr>
          <w:color w:val="auto"/>
          <w:sz w:val="26"/>
          <w:szCs w:val="26"/>
        </w:rPr>
        <w:t xml:space="preserve">, в целях размещения эвакуируемого населения сельского поселения </w:t>
      </w:r>
      <w:r>
        <w:rPr>
          <w:color w:val="auto"/>
          <w:sz w:val="26"/>
          <w:szCs w:val="26"/>
        </w:rPr>
        <w:t>Перегребное</w:t>
      </w:r>
      <w:r w:rsidRPr="00221D91">
        <w:rPr>
          <w:color w:val="auto"/>
          <w:sz w:val="26"/>
          <w:szCs w:val="26"/>
        </w:rPr>
        <w:t xml:space="preserve"> с территорий, попавших в зону угрозы возникновения или возникновении чрезвычайных ситуаций природного и техногенного характера:</w:t>
      </w:r>
    </w:p>
    <w:p w14:paraId="2DD59229" w14:textId="77777777" w:rsidR="00AF47FD" w:rsidRDefault="00221D91" w:rsidP="00221D91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221D91">
        <w:rPr>
          <w:color w:val="auto"/>
          <w:sz w:val="26"/>
          <w:szCs w:val="26"/>
        </w:rPr>
        <w:t xml:space="preserve">1. Утвердить Порядок проведения эвакуационных мероприятий и их обеспечения при угрозе возникновения или возникновении чрезвычайных ситуаций природного и техногенного характера на территории сельского поселения </w:t>
      </w:r>
      <w:r w:rsidR="00AF47FD">
        <w:rPr>
          <w:color w:val="auto"/>
          <w:sz w:val="26"/>
          <w:szCs w:val="26"/>
        </w:rPr>
        <w:t>Перегребное</w:t>
      </w:r>
      <w:r w:rsidRPr="00221D91">
        <w:rPr>
          <w:color w:val="auto"/>
          <w:sz w:val="26"/>
          <w:szCs w:val="26"/>
        </w:rPr>
        <w:t xml:space="preserve"> согласно приложению.</w:t>
      </w:r>
    </w:p>
    <w:p w14:paraId="7554F027" w14:textId="77777777" w:rsidR="00AF47FD" w:rsidRDefault="00AF47FD" w:rsidP="00AF47F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2. Постановление главы сельского поселения Перегребное от 17.05.2007 г. № 65 «</w:t>
      </w:r>
      <w:r w:rsidRPr="00AF47FD">
        <w:rPr>
          <w:color w:val="auto"/>
          <w:sz w:val="26"/>
          <w:szCs w:val="26"/>
        </w:rPr>
        <w:t>О проведении эвакуационных мероприятий в чрезвычайных ситуациях природного и техногенного характера на территории сельского поселения Перегребное</w:t>
      </w:r>
      <w:r>
        <w:rPr>
          <w:color w:val="auto"/>
          <w:sz w:val="26"/>
          <w:szCs w:val="26"/>
        </w:rPr>
        <w:t>» признать утратившим силу.</w:t>
      </w:r>
    </w:p>
    <w:p w14:paraId="568E1063" w14:textId="77777777" w:rsidR="004E6E99" w:rsidRPr="002C2F86" w:rsidRDefault="002A7B15" w:rsidP="002C2F8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</w:t>
      </w:r>
      <w:r w:rsidR="004E6E99" w:rsidRPr="00892AB1">
        <w:rPr>
          <w:color w:val="auto"/>
          <w:sz w:val="26"/>
          <w:szCs w:val="26"/>
        </w:rPr>
        <w:t>.</w:t>
      </w:r>
      <w:r w:rsidR="004E6E99" w:rsidRPr="00892AB1">
        <w:rPr>
          <w:bCs/>
          <w:sz w:val="26"/>
          <w:szCs w:val="26"/>
        </w:rPr>
        <w:t xml:space="preserve"> Настоящее постановление опубликовать в официальном сетевом издании «Официальный сайт Октябрьского района» (</w:t>
      </w:r>
      <w:hyperlink r:id="rId6" w:history="1">
        <w:r w:rsidR="004E6E99" w:rsidRPr="00C07F4D">
          <w:rPr>
            <w:bCs/>
            <w:color w:val="auto"/>
            <w:sz w:val="26"/>
            <w:szCs w:val="26"/>
          </w:rPr>
          <w:t>www.okt</w:t>
        </w:r>
        <w:r w:rsidR="004E6E99" w:rsidRPr="00C07F4D">
          <w:rPr>
            <w:bCs/>
            <w:color w:val="auto"/>
            <w:sz w:val="26"/>
            <w:szCs w:val="26"/>
            <w:lang w:val="en-US"/>
          </w:rPr>
          <w:t>region</w:t>
        </w:r>
        <w:r w:rsidR="004E6E99" w:rsidRPr="00C07F4D">
          <w:rPr>
            <w:bCs/>
            <w:color w:val="auto"/>
            <w:sz w:val="26"/>
            <w:szCs w:val="26"/>
          </w:rPr>
          <w:t>.ru</w:t>
        </w:r>
      </w:hyperlink>
      <w:r w:rsidR="004E6E99" w:rsidRPr="00892AB1">
        <w:rPr>
          <w:bCs/>
          <w:sz w:val="26"/>
          <w:szCs w:val="26"/>
        </w:rPr>
        <w:t>) и разместить на официальном веб-сайте Администрации поселения (перегребное.рф) в информационно– телекоммуникационной сети общего пользования (компьютерной сети «Интернет»).</w:t>
      </w:r>
    </w:p>
    <w:p w14:paraId="2317887F" w14:textId="77777777" w:rsidR="004E6E99" w:rsidRPr="00892AB1" w:rsidRDefault="002A7B15" w:rsidP="00505187">
      <w:pPr>
        <w:widowControl w:val="0"/>
        <w:autoSpaceDE w:val="0"/>
        <w:autoSpaceDN w:val="0"/>
        <w:adjustRightInd w:val="0"/>
        <w:ind w:left="0" w:firstLine="708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="004E6E99" w:rsidRPr="00892AB1">
        <w:rPr>
          <w:rFonts w:eastAsia="Calibri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14:paraId="58DC4481" w14:textId="77777777" w:rsidR="002A7B15" w:rsidRDefault="002A7B15" w:rsidP="00505187">
      <w:pPr>
        <w:ind w:left="0" w:right="73" w:firstLine="708"/>
        <w:rPr>
          <w:sz w:val="26"/>
          <w:szCs w:val="26"/>
        </w:rPr>
      </w:pPr>
      <w:r>
        <w:rPr>
          <w:rFonts w:eastAsia="Calibri"/>
          <w:sz w:val="26"/>
          <w:szCs w:val="26"/>
        </w:rPr>
        <w:t>5</w:t>
      </w:r>
      <w:r w:rsidR="004E6E99" w:rsidRPr="00892AB1">
        <w:rPr>
          <w:rFonts w:eastAsia="Calibri"/>
          <w:sz w:val="26"/>
          <w:szCs w:val="26"/>
        </w:rPr>
        <w:t xml:space="preserve">. </w:t>
      </w:r>
      <w:r w:rsidR="004E6E99" w:rsidRPr="00892AB1">
        <w:rPr>
          <w:sz w:val="26"/>
          <w:szCs w:val="26"/>
        </w:rPr>
        <w:t xml:space="preserve">Контроль за </w:t>
      </w:r>
      <w:r w:rsidR="00655413">
        <w:rPr>
          <w:sz w:val="26"/>
          <w:szCs w:val="26"/>
        </w:rPr>
        <w:t xml:space="preserve">выполнением </w:t>
      </w:r>
      <w:r w:rsidR="004E6E99" w:rsidRPr="00892AB1">
        <w:rPr>
          <w:sz w:val="26"/>
          <w:szCs w:val="26"/>
        </w:rPr>
        <w:t xml:space="preserve">постановления </w:t>
      </w:r>
      <w:r>
        <w:rPr>
          <w:sz w:val="26"/>
          <w:szCs w:val="26"/>
        </w:rPr>
        <w:t>оставляю за собой.</w:t>
      </w:r>
    </w:p>
    <w:p w14:paraId="153CF6F0" w14:textId="77777777" w:rsidR="00215C6A" w:rsidRPr="00892AB1" w:rsidRDefault="00215C6A" w:rsidP="00505187">
      <w:pPr>
        <w:autoSpaceDE w:val="0"/>
        <w:autoSpaceDN w:val="0"/>
        <w:adjustRightInd w:val="0"/>
        <w:spacing w:after="0" w:line="240" w:lineRule="auto"/>
        <w:ind w:left="0" w:right="0" w:firstLine="709"/>
        <w:rPr>
          <w:color w:val="auto"/>
          <w:sz w:val="26"/>
          <w:szCs w:val="26"/>
        </w:rPr>
      </w:pPr>
    </w:p>
    <w:p w14:paraId="5EDA0225" w14:textId="77777777" w:rsidR="00215C6A" w:rsidRDefault="00655413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Глава </w:t>
      </w:r>
      <w:r w:rsidR="00215C6A" w:rsidRPr="00892AB1">
        <w:rPr>
          <w:color w:val="auto"/>
          <w:sz w:val="26"/>
          <w:szCs w:val="26"/>
        </w:rPr>
        <w:t xml:space="preserve">сельского поселения Перегребное </w:t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>А.А. Пиндюрин</w:t>
      </w:r>
    </w:p>
    <w:p w14:paraId="3AB0EAFE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right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lastRenderedPageBreak/>
        <w:t>Приложение</w:t>
      </w:r>
    </w:p>
    <w:p w14:paraId="3033DA81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right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к постановлению</w:t>
      </w:r>
    </w:p>
    <w:p w14:paraId="50526499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right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администрации сельского</w:t>
      </w:r>
    </w:p>
    <w:p w14:paraId="03EA2457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right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поселения </w:t>
      </w:r>
      <w:r w:rsidR="00E93A96" w:rsidRPr="00E93A96">
        <w:rPr>
          <w:color w:val="auto"/>
          <w:sz w:val="26"/>
          <w:szCs w:val="26"/>
        </w:rPr>
        <w:t>Перегребное</w:t>
      </w:r>
    </w:p>
    <w:p w14:paraId="4880E084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right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от </w:t>
      </w:r>
      <w:r w:rsidR="00562FC6">
        <w:rPr>
          <w:color w:val="auto"/>
          <w:sz w:val="26"/>
          <w:szCs w:val="26"/>
        </w:rPr>
        <w:t>22.09.2026г. № 188</w:t>
      </w:r>
    </w:p>
    <w:p w14:paraId="133209AA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right"/>
        <w:rPr>
          <w:color w:val="auto"/>
          <w:sz w:val="26"/>
          <w:szCs w:val="26"/>
        </w:rPr>
      </w:pPr>
    </w:p>
    <w:p w14:paraId="01A96CD8" w14:textId="77777777" w:rsidR="00E93A96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outlineLvl w:val="2"/>
        <w:rPr>
          <w:b/>
          <w:bCs/>
          <w:color w:val="auto"/>
          <w:sz w:val="26"/>
          <w:szCs w:val="26"/>
        </w:rPr>
      </w:pPr>
      <w:r w:rsidRPr="002A7B15">
        <w:rPr>
          <w:b/>
          <w:bCs/>
          <w:color w:val="auto"/>
          <w:sz w:val="26"/>
          <w:szCs w:val="26"/>
        </w:rPr>
        <w:t xml:space="preserve"> Порядок проведения эвакуационных мероприятий и их обеспечения при угрозе возникновения или возникновении чрезвычайных ситуаций природного и техногенного характера на территории сельского поселения П</w:t>
      </w:r>
      <w:r w:rsidR="00E93A96">
        <w:rPr>
          <w:b/>
          <w:bCs/>
          <w:color w:val="auto"/>
          <w:sz w:val="26"/>
          <w:szCs w:val="26"/>
        </w:rPr>
        <w:t>ерегребное</w:t>
      </w:r>
      <w:r w:rsidRPr="002A7B15">
        <w:rPr>
          <w:b/>
          <w:bCs/>
          <w:color w:val="auto"/>
          <w:sz w:val="26"/>
          <w:szCs w:val="26"/>
        </w:rPr>
        <w:t xml:space="preserve"> </w:t>
      </w:r>
    </w:p>
    <w:p w14:paraId="5BC142C7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outlineLvl w:val="2"/>
        <w:rPr>
          <w:b/>
          <w:bCs/>
          <w:color w:val="auto"/>
          <w:sz w:val="26"/>
          <w:szCs w:val="26"/>
        </w:rPr>
      </w:pPr>
      <w:r w:rsidRPr="002A7B15">
        <w:rPr>
          <w:b/>
          <w:bCs/>
          <w:color w:val="auto"/>
          <w:sz w:val="26"/>
          <w:szCs w:val="26"/>
        </w:rPr>
        <w:t xml:space="preserve">(далее - Порядок) </w:t>
      </w:r>
    </w:p>
    <w:p w14:paraId="202BC1DC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outlineLvl w:val="3"/>
        <w:rPr>
          <w:b/>
          <w:bCs/>
          <w:color w:val="auto"/>
          <w:sz w:val="26"/>
          <w:szCs w:val="26"/>
        </w:rPr>
      </w:pPr>
      <w:r w:rsidRPr="002A7B15">
        <w:rPr>
          <w:b/>
          <w:bCs/>
          <w:color w:val="auto"/>
          <w:sz w:val="26"/>
          <w:szCs w:val="26"/>
        </w:rPr>
        <w:t xml:space="preserve"> </w:t>
      </w:r>
    </w:p>
    <w:p w14:paraId="49B8D3A3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outlineLvl w:val="3"/>
        <w:rPr>
          <w:b/>
          <w:bCs/>
          <w:color w:val="auto"/>
          <w:sz w:val="26"/>
          <w:szCs w:val="26"/>
        </w:rPr>
      </w:pPr>
      <w:r w:rsidRPr="002A7B15">
        <w:rPr>
          <w:b/>
          <w:bCs/>
          <w:color w:val="auto"/>
          <w:sz w:val="26"/>
          <w:szCs w:val="26"/>
        </w:rPr>
        <w:t xml:space="preserve">1. Общие положения </w:t>
      </w:r>
    </w:p>
    <w:p w14:paraId="529BEF54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1.1. Настоящий Порядок определяет порядок проведения эвакуационных мероприятий (далее - эвакуационные мероприятия) на территории сельского поселения П</w:t>
      </w:r>
      <w:r w:rsidR="00E93A96">
        <w:rPr>
          <w:color w:val="auto"/>
          <w:sz w:val="26"/>
          <w:szCs w:val="26"/>
        </w:rPr>
        <w:t>ерегребное</w:t>
      </w:r>
      <w:r w:rsidRPr="002A7B15">
        <w:rPr>
          <w:color w:val="auto"/>
          <w:sz w:val="26"/>
          <w:szCs w:val="26"/>
        </w:rPr>
        <w:t>, которые планируются и готовятся в повседневной деятельности и осуществляются при угрозе возникновения или возникновении чрезвычайных ситуаций природного и техногенного характера на территории сельского поселения П</w:t>
      </w:r>
      <w:r w:rsidR="00E93A96">
        <w:rPr>
          <w:color w:val="auto"/>
          <w:sz w:val="26"/>
          <w:szCs w:val="26"/>
        </w:rPr>
        <w:t>ерегребное</w:t>
      </w:r>
      <w:r w:rsidRPr="002A7B15">
        <w:rPr>
          <w:color w:val="auto"/>
          <w:sz w:val="26"/>
          <w:szCs w:val="26"/>
        </w:rPr>
        <w:t xml:space="preserve"> (далее по тексту - ЧС).</w:t>
      </w:r>
    </w:p>
    <w:p w14:paraId="43393E8F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1.2. </w:t>
      </w:r>
      <w:r w:rsidR="0077508F">
        <w:rPr>
          <w:color w:val="auto"/>
          <w:sz w:val="26"/>
          <w:szCs w:val="26"/>
        </w:rPr>
        <w:t>П</w:t>
      </w:r>
      <w:r w:rsidRPr="002A7B15">
        <w:rPr>
          <w:color w:val="auto"/>
          <w:sz w:val="26"/>
          <w:szCs w:val="26"/>
        </w:rPr>
        <w:t>од эвакуационными мероприятиями понимаются действия по перемещению граждан сельского поселения П</w:t>
      </w:r>
      <w:r w:rsidR="0077508F">
        <w:rPr>
          <w:color w:val="auto"/>
          <w:sz w:val="26"/>
          <w:szCs w:val="26"/>
        </w:rPr>
        <w:t>ерегребное</w:t>
      </w:r>
      <w:r w:rsidRPr="002A7B15">
        <w:rPr>
          <w:color w:val="auto"/>
          <w:sz w:val="26"/>
          <w:szCs w:val="26"/>
        </w:rPr>
        <w:t>, иностранных граждан и лиц без гражданства, находящихся на территории сельского поселения П</w:t>
      </w:r>
      <w:r w:rsidR="0077508F">
        <w:rPr>
          <w:color w:val="auto"/>
          <w:sz w:val="26"/>
          <w:szCs w:val="26"/>
        </w:rPr>
        <w:t>ерегребное</w:t>
      </w:r>
      <w:r w:rsidRPr="002A7B15">
        <w:rPr>
          <w:color w:val="auto"/>
          <w:sz w:val="26"/>
          <w:szCs w:val="26"/>
        </w:rPr>
        <w:t xml:space="preserve"> (далее - население), на которой существует угроза возникновения или возникновении чрезвычайных ситуаций природного и техногенного характера в пункты временного размещения до особого распоряжения, в зависимости от обстановки.</w:t>
      </w:r>
    </w:p>
    <w:p w14:paraId="0621D403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1.3. В зависимости от времени и сроков проведения эвакуационных мероприятий вводятся следующие варианты эвакуации населения:</w:t>
      </w:r>
    </w:p>
    <w:p w14:paraId="5ACF2552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упреждающая (заблаговременная) - осуществляется при получении достоверных данных об угрозе возникновения чрезвычайной ситуации природного или техногенного характера, в том числе террористического характера;</w:t>
      </w:r>
    </w:p>
    <w:p w14:paraId="57D79766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экстренная (безотлагательная) - осуществляется при малом времени упреждения и в условиях воздействия на людей поражающих факторов источника чрезвычайной ситуации.</w:t>
      </w:r>
    </w:p>
    <w:p w14:paraId="04D81161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  <w:bCs/>
          <w:color w:val="auto"/>
          <w:sz w:val="26"/>
          <w:szCs w:val="26"/>
        </w:rPr>
      </w:pPr>
    </w:p>
    <w:p w14:paraId="701F6A3C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outlineLvl w:val="3"/>
        <w:rPr>
          <w:b/>
          <w:bCs/>
          <w:color w:val="auto"/>
          <w:sz w:val="26"/>
          <w:szCs w:val="26"/>
        </w:rPr>
      </w:pPr>
      <w:r w:rsidRPr="002A7B15">
        <w:rPr>
          <w:b/>
          <w:bCs/>
          <w:color w:val="auto"/>
          <w:sz w:val="26"/>
          <w:szCs w:val="26"/>
        </w:rPr>
        <w:t xml:space="preserve"> 2. Цели проведения эвакуационных мероприятий </w:t>
      </w:r>
    </w:p>
    <w:p w14:paraId="003B8240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2.1. Проведение эвакуационных мероприятий осуществляется в целях:</w:t>
      </w:r>
    </w:p>
    <w:p w14:paraId="06008DDF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а) спасения жизни и сохранения здоровья людей, находящихся на территориях, на которых существует угроза возникновения чрезвычайных ситуаций, или в зонах чрезвычайных ситуаций;</w:t>
      </w:r>
    </w:p>
    <w:p w14:paraId="5E4F5577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б) снижения материальных потерь при чрезвычайных ситуациях;</w:t>
      </w:r>
    </w:p>
    <w:p w14:paraId="248E99F3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в) сохранения материальных и культурных ценностей при чрезвычайных ситуациях.</w:t>
      </w:r>
    </w:p>
    <w:p w14:paraId="0DB4B933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  <w:bCs/>
          <w:color w:val="auto"/>
          <w:sz w:val="26"/>
          <w:szCs w:val="26"/>
        </w:rPr>
      </w:pPr>
    </w:p>
    <w:p w14:paraId="69319CA9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outlineLvl w:val="3"/>
        <w:rPr>
          <w:b/>
          <w:bCs/>
          <w:color w:val="auto"/>
          <w:sz w:val="26"/>
          <w:szCs w:val="26"/>
        </w:rPr>
      </w:pPr>
      <w:r w:rsidRPr="002A7B15">
        <w:rPr>
          <w:b/>
          <w:bCs/>
          <w:color w:val="auto"/>
          <w:sz w:val="26"/>
          <w:szCs w:val="26"/>
        </w:rPr>
        <w:t xml:space="preserve"> 3. Принципы проведения эвакуационных мероприятий </w:t>
      </w:r>
    </w:p>
    <w:p w14:paraId="2F53F602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3.1. Основными принципами проведения эвакуационных мероприятий являются:</w:t>
      </w:r>
    </w:p>
    <w:p w14:paraId="431172CF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а) планирование и подготовка маршрутов эвакуации, мест размещения населения, а также материальных и культурных ценностей в безопасных районах (местах);</w:t>
      </w:r>
    </w:p>
    <w:p w14:paraId="0F6E3F00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б) приоритетное использование транспортных средств для проведения эвакуационных мероприятий;</w:t>
      </w:r>
    </w:p>
    <w:p w14:paraId="1373A7A3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в) обеспечение охраны общественного порядка и сохранение имущества населения в зонах чрезвычайных ситуаций при проведении эвакуационных мероприятий и за </w:t>
      </w:r>
      <w:r w:rsidRPr="002A7B15">
        <w:rPr>
          <w:color w:val="auto"/>
          <w:sz w:val="26"/>
          <w:szCs w:val="26"/>
        </w:rPr>
        <w:lastRenderedPageBreak/>
        <w:t>пределами воздействия поражающих факторов источника чрезвычайной ситуации;</w:t>
      </w:r>
    </w:p>
    <w:p w14:paraId="56F2DA60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г) обеспечение возвращения граждан в места постоянного проживания, а также материальных и культурных ценностей после устранения угрозы возникновения чрезвычайной ситуации или ликвидации чрезвычайной ситуации;</w:t>
      </w:r>
    </w:p>
    <w:p w14:paraId="3DB07DA0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д) информирование населения о ходе аварийно-спасательных и других неотложных работ.</w:t>
      </w:r>
    </w:p>
    <w:p w14:paraId="36D03A6B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  <w:bCs/>
          <w:color w:val="auto"/>
          <w:sz w:val="26"/>
          <w:szCs w:val="26"/>
        </w:rPr>
      </w:pPr>
    </w:p>
    <w:p w14:paraId="6D5DE5CC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outlineLvl w:val="3"/>
        <w:rPr>
          <w:b/>
          <w:bCs/>
          <w:color w:val="auto"/>
          <w:sz w:val="26"/>
          <w:szCs w:val="26"/>
        </w:rPr>
      </w:pPr>
      <w:r w:rsidRPr="002A7B15">
        <w:rPr>
          <w:b/>
          <w:bCs/>
          <w:color w:val="auto"/>
          <w:sz w:val="26"/>
          <w:szCs w:val="26"/>
        </w:rPr>
        <w:t xml:space="preserve"> 4. Организация проведения эвакуационных мероприятий </w:t>
      </w:r>
    </w:p>
    <w:p w14:paraId="4645B586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4.1. Эвакуационные мероприятия и вопросы взаимодействия между органами государственной власти, органами местного самоуправления и организациями при их проведении отражаются в плане действий по предупреждению и ликвидации чрезвычайных ситуаций природного и техногенного характера на территории сельского поселения П</w:t>
      </w:r>
      <w:r w:rsidR="0077508F">
        <w:rPr>
          <w:color w:val="auto"/>
          <w:sz w:val="26"/>
          <w:szCs w:val="26"/>
        </w:rPr>
        <w:t>ерегребное</w:t>
      </w:r>
      <w:r w:rsidRPr="002A7B15">
        <w:rPr>
          <w:color w:val="auto"/>
          <w:sz w:val="26"/>
          <w:szCs w:val="26"/>
        </w:rPr>
        <w:t>.</w:t>
      </w:r>
    </w:p>
    <w:p w14:paraId="7B51BD9A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4.2. Решение на проведение эвакуационных мероприятий при ЧС муниципального характера принимает Комиссия по предупреждению и ликвидации чрезвычайных ситуаций и обеспечению пожарной безопасности </w:t>
      </w:r>
      <w:r w:rsidR="00F80BB4">
        <w:rPr>
          <w:color w:val="auto"/>
          <w:sz w:val="26"/>
          <w:szCs w:val="26"/>
        </w:rPr>
        <w:t xml:space="preserve">на территории </w:t>
      </w:r>
      <w:r w:rsidRPr="002A7B15">
        <w:rPr>
          <w:color w:val="auto"/>
          <w:sz w:val="26"/>
          <w:szCs w:val="26"/>
        </w:rPr>
        <w:t>сельского поселения П</w:t>
      </w:r>
      <w:r w:rsidR="0077508F">
        <w:rPr>
          <w:color w:val="auto"/>
          <w:sz w:val="26"/>
          <w:szCs w:val="26"/>
        </w:rPr>
        <w:t>ерегребное</w:t>
      </w:r>
      <w:r w:rsidRPr="002A7B15">
        <w:rPr>
          <w:color w:val="auto"/>
          <w:sz w:val="26"/>
          <w:szCs w:val="26"/>
        </w:rPr>
        <w:t xml:space="preserve"> (далее - КЧС и ОПБ), при наличии угрозы жизни и здоровью людей, возникновения материальных потерь при чрезвычайной ситуации.</w:t>
      </w:r>
    </w:p>
    <w:p w14:paraId="09E3BAAE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4.3. В решении КЧС и ОПБ о проведении эвакуационных мероприятий, определяются в том числе:</w:t>
      </w:r>
    </w:p>
    <w:p w14:paraId="007D50E6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а) места сбора и (или) посадки на транспорт эвакуируемого населения для перевозки (вывода) в пункты временного размещения;</w:t>
      </w:r>
    </w:p>
    <w:p w14:paraId="6295370F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б) маршруты эвакуации, способы и сроки перевозки (вывода) населения с территории, на которой существует угроза возникновения чрезвычайной ситуации, или из зоны чрезвычайной ситуации;</w:t>
      </w:r>
    </w:p>
    <w:p w14:paraId="116E1A70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в) перечень транспортных средств, привлекаемых для проведения эвакуационных мероприятий;</w:t>
      </w:r>
    </w:p>
    <w:p w14:paraId="47F8ED6A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г) перечень развертываемых пунктов временного размещения и питания.</w:t>
      </w:r>
    </w:p>
    <w:p w14:paraId="33B8D439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4.4. При принятии решения о проведении эвакуационных мероприятий при угрозе возникновения или возникновении чрезвычайных ситуаций на территории сельского поселения П</w:t>
      </w:r>
      <w:r w:rsidR="00F80BB4">
        <w:rPr>
          <w:color w:val="auto"/>
          <w:sz w:val="26"/>
          <w:szCs w:val="26"/>
        </w:rPr>
        <w:t>ерегребное</w:t>
      </w:r>
      <w:r w:rsidRPr="002A7B15">
        <w:rPr>
          <w:color w:val="auto"/>
          <w:sz w:val="26"/>
          <w:szCs w:val="26"/>
        </w:rPr>
        <w:t>:</w:t>
      </w:r>
    </w:p>
    <w:p w14:paraId="54B26AF1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а) осуществляется оповещение населения о проведении эвакуационных мероприятий, маршрутах и способах проведения эвакуационных мероприятий;</w:t>
      </w:r>
    </w:p>
    <w:p w14:paraId="5BBD9064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б) организуется перевозка (вывод) населения из зон чрезвычайной ситуации осуществляется в пункты временного размещения, расположенные вне зоны воздействия поражающих факторов источника чрезвычайной ситуации, для кратковременного пребывания;</w:t>
      </w:r>
    </w:p>
    <w:p w14:paraId="12593B4D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в) предоставляются эвакуированным гражданам пункты временного размещения и питания, в которых осуществляются медицинское обеспечение, обеспечение коммунально-бытовыми услугами и предметами первой необходимости, информационно-психологическая поддержка.</w:t>
      </w:r>
    </w:p>
    <w:p w14:paraId="0444ACD4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4.5. При получении информации о проведении эвакуационных мероприятий население сельского поселения П</w:t>
      </w:r>
      <w:r w:rsidR="00F80BB4">
        <w:rPr>
          <w:color w:val="auto"/>
          <w:sz w:val="26"/>
          <w:szCs w:val="26"/>
        </w:rPr>
        <w:t>ерегребное</w:t>
      </w:r>
      <w:r w:rsidRPr="002A7B15">
        <w:rPr>
          <w:color w:val="auto"/>
          <w:sz w:val="26"/>
          <w:szCs w:val="26"/>
        </w:rPr>
        <w:t xml:space="preserve"> обязано эвакуироваться с территории ЧС.</w:t>
      </w:r>
    </w:p>
    <w:p w14:paraId="59A6E8CD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Временное размещение эвакуируемого населения осуществляется не только по заранее отработанным планам, но и проводится в экстренном, оперативном порядке.</w:t>
      </w:r>
    </w:p>
    <w:p w14:paraId="733DEB9E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Продолжительность периода проживания в пунктах временного размещения определяется решением КЧС и ОПБ.</w:t>
      </w:r>
    </w:p>
    <w:p w14:paraId="298502DD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4.6. Способы эвакуации и сроки ее проведения зависят от масштабов чрезвычайной ситуации, численности оказавшегося в опасной зоне населения, наличия транспорта. </w:t>
      </w:r>
      <w:r w:rsidRPr="002A7B15">
        <w:rPr>
          <w:color w:val="auto"/>
          <w:sz w:val="26"/>
          <w:szCs w:val="26"/>
        </w:rPr>
        <w:lastRenderedPageBreak/>
        <w:t>Эвакуация населения планируется транспортом, пешим порядком или комбинированным способом.</w:t>
      </w:r>
    </w:p>
    <w:p w14:paraId="6ECB9280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4.7. Полномочия по планированию, организации и проведению эвакуационных мероприятий при угрозе или возникновении ЧС возложены на КЧС и ОПБ.</w:t>
      </w:r>
    </w:p>
    <w:p w14:paraId="12C03DE0" w14:textId="77777777" w:rsidR="002A7B15" w:rsidRPr="002A7B15" w:rsidRDefault="005715FC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4.8</w:t>
      </w:r>
      <w:r w:rsidR="002A7B15" w:rsidRPr="002A7B15">
        <w:rPr>
          <w:color w:val="auto"/>
          <w:sz w:val="26"/>
          <w:szCs w:val="26"/>
        </w:rPr>
        <w:t>. КЧС и ОПБ организует и осуществляет заблаговременно комплекс мероприятий.</w:t>
      </w:r>
    </w:p>
    <w:p w14:paraId="74127A23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Подготовительные мероприятия:</w:t>
      </w:r>
    </w:p>
    <w:p w14:paraId="03E480A9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планирование эвакуации;</w:t>
      </w:r>
    </w:p>
    <w:p w14:paraId="70289541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подготовка эвакуационных органов к выполнению возложенных на них задач;</w:t>
      </w:r>
    </w:p>
    <w:p w14:paraId="5FF2D1DA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контроль за распределением транспорта для обеспечения эвакуационных перевозок;</w:t>
      </w:r>
    </w:p>
    <w:p w14:paraId="01698020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выбор маршрутов эвакуации;</w:t>
      </w:r>
    </w:p>
    <w:p w14:paraId="4764FCA1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контроль за подготовкой к развертыванию пунктов временного размещения (далее по тексту - ПВР);</w:t>
      </w:r>
    </w:p>
    <w:p w14:paraId="083C7E64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проверка готовности систем оповещения и связи.</w:t>
      </w:r>
    </w:p>
    <w:p w14:paraId="13C96F5D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При угрозе возникновения чрезвычайной ситуации проводятся:</w:t>
      </w:r>
    </w:p>
    <w:p w14:paraId="31C1FCA2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уточнение численности населения, подлежащего эвакуации пешим порядком и транспортом;</w:t>
      </w:r>
    </w:p>
    <w:p w14:paraId="7A058F04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уточнение расчетов на вывоз населения;</w:t>
      </w:r>
    </w:p>
    <w:p w14:paraId="424C8730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организация подготовки маршрутов эвакуации;</w:t>
      </w:r>
    </w:p>
    <w:p w14:paraId="0CEB044C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контроль за подготовкой транспорта к обеспечению эвакуационных мероприятий;</w:t>
      </w:r>
    </w:p>
    <w:p w14:paraId="2F109281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подготовка к развертыванию ПВР;</w:t>
      </w:r>
    </w:p>
    <w:p w14:paraId="29D12FDD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проверка готовности системы связи и оповещения.</w:t>
      </w:r>
    </w:p>
    <w:p w14:paraId="5925F252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С получением сигнала на проведение эвакуации населения осуществляются следующие мероприятия:</w:t>
      </w:r>
    </w:p>
    <w:p w14:paraId="1FCE271B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оповещение и сбор эвакуационной комиссии сельского поселения П</w:t>
      </w:r>
      <w:r w:rsidR="00C177C0">
        <w:rPr>
          <w:color w:val="auto"/>
          <w:sz w:val="26"/>
          <w:szCs w:val="26"/>
        </w:rPr>
        <w:t>ерегребное</w:t>
      </w:r>
      <w:r w:rsidRPr="002A7B15">
        <w:rPr>
          <w:color w:val="auto"/>
          <w:sz w:val="26"/>
          <w:szCs w:val="26"/>
        </w:rPr>
        <w:t>, проведение заседания;</w:t>
      </w:r>
    </w:p>
    <w:p w14:paraId="42BEFF31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оповещение предприятий и организаций, а также населения о проведении эвакуации;</w:t>
      </w:r>
    </w:p>
    <w:p w14:paraId="3450C01C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развертывание и приведение в готовность ПВР;</w:t>
      </w:r>
    </w:p>
    <w:p w14:paraId="18E6CCB0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сбор и подготовка к отправке в ПВР населения, подлежащего эвакуации;</w:t>
      </w:r>
    </w:p>
    <w:p w14:paraId="69473F98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прием и размещение эвакуируемого населения в ПВР.</w:t>
      </w:r>
    </w:p>
    <w:p w14:paraId="6D5FAB3E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4.</w:t>
      </w:r>
      <w:r w:rsidR="005715FC">
        <w:rPr>
          <w:color w:val="auto"/>
          <w:sz w:val="26"/>
          <w:szCs w:val="26"/>
        </w:rPr>
        <w:t>9</w:t>
      </w:r>
      <w:r w:rsidRPr="002A7B15">
        <w:rPr>
          <w:color w:val="auto"/>
          <w:sz w:val="26"/>
          <w:szCs w:val="26"/>
        </w:rPr>
        <w:t>. ПВР создаются заблаговременно в целях экстренного размещения и создания условий для кратковременного пребывания пострадавшего населения при возникновении чрезвычайных ситуаций природного и техногенного характера. ПВР создаются в соответствии с пунктом 2 настоящего постановления, вне зоны чрезвычайной ситуации.</w:t>
      </w:r>
    </w:p>
    <w:p w14:paraId="0A39617D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Основные задачи пунктов временного размещения:</w:t>
      </w:r>
    </w:p>
    <w:p w14:paraId="565DA48B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прием, регистрация и временное размещение эвакуируемого населения;</w:t>
      </w:r>
    </w:p>
    <w:p w14:paraId="617E41CF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информирование эвакуируемого населения об изменениях в сложившейся обстановке;</w:t>
      </w:r>
    </w:p>
    <w:p w14:paraId="43AF8FD2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представление донесений в КЧС и ОПБ о количестве принятого эвакуируемого населения;</w:t>
      </w:r>
    </w:p>
    <w:p w14:paraId="412D3B2A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обеспечение и поддержание общественного порядка на пункте временного размещения.</w:t>
      </w:r>
    </w:p>
    <w:p w14:paraId="7F4385DB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  <w:bCs/>
          <w:color w:val="auto"/>
          <w:sz w:val="26"/>
          <w:szCs w:val="26"/>
        </w:rPr>
      </w:pPr>
    </w:p>
    <w:p w14:paraId="5C732D53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outlineLvl w:val="3"/>
        <w:rPr>
          <w:b/>
          <w:bCs/>
          <w:color w:val="auto"/>
          <w:sz w:val="26"/>
          <w:szCs w:val="26"/>
        </w:rPr>
      </w:pPr>
      <w:r w:rsidRPr="002A7B15">
        <w:rPr>
          <w:b/>
          <w:bCs/>
          <w:color w:val="auto"/>
          <w:sz w:val="26"/>
          <w:szCs w:val="26"/>
        </w:rPr>
        <w:t xml:space="preserve"> 5. Обеспечение эвакуационных мероприятий </w:t>
      </w:r>
    </w:p>
    <w:p w14:paraId="499EB247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5.1. В целях создания условий для организованного проведения эвакуации планируются мероприятия по следующим видам обеспечения: транспортному, медицинскому, охране общественного порядка, обеспечению безопасности дорожного </w:t>
      </w:r>
      <w:r w:rsidRPr="002A7B15">
        <w:rPr>
          <w:color w:val="auto"/>
          <w:sz w:val="26"/>
          <w:szCs w:val="26"/>
        </w:rPr>
        <w:lastRenderedPageBreak/>
        <w:t>движения, материально-техническому, связи и оповещения</w:t>
      </w:r>
    </w:p>
    <w:p w14:paraId="682A2190" w14:textId="77777777" w:rsidR="002A7B15" w:rsidRPr="002A7B15" w:rsidRDefault="00FF47D0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5.1</w:t>
      </w:r>
      <w:r w:rsidR="002A7B15" w:rsidRPr="002A7B15">
        <w:rPr>
          <w:color w:val="auto"/>
          <w:sz w:val="26"/>
          <w:szCs w:val="26"/>
        </w:rPr>
        <w:t>.1. Транспортное обеспечение - это комплекс мероприятий по подготовке и распределению транспортных средств, предназначенных для выполнения эвакуационных перевозок.</w:t>
      </w:r>
    </w:p>
    <w:p w14:paraId="33566E00" w14:textId="77777777" w:rsidR="002A7B15" w:rsidRPr="002A7B15" w:rsidRDefault="00FF47D0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5.1</w:t>
      </w:r>
      <w:r w:rsidR="002A7B15" w:rsidRPr="002A7B15">
        <w:rPr>
          <w:color w:val="auto"/>
          <w:sz w:val="26"/>
          <w:szCs w:val="26"/>
        </w:rPr>
        <w:t>.2. Медицинское обеспечение эвакуации включает проведение органами здравоохранения организационных, лечебных, санитарно-гигиенических и противоэпидемиологических мероприятий, направленных на охрану здоровья эвакуируемого населения, своевременное оказание медицинской помощи заболевшим и получившим травмы в ходе эвакуации, а также предупреждение возникновения и распространения массовых инфекционных заболеваний.</w:t>
      </w:r>
    </w:p>
    <w:p w14:paraId="15C6C3EE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5.</w:t>
      </w:r>
      <w:r w:rsidR="00FF47D0">
        <w:rPr>
          <w:color w:val="auto"/>
          <w:sz w:val="26"/>
          <w:szCs w:val="26"/>
        </w:rPr>
        <w:t>1</w:t>
      </w:r>
      <w:r w:rsidRPr="002A7B15">
        <w:rPr>
          <w:color w:val="auto"/>
          <w:sz w:val="26"/>
          <w:szCs w:val="26"/>
        </w:rPr>
        <w:t>.3. Охрана общественного порядка и обеспечение безопасности дорожного движения при эвакуации населения осуществляются в соответствии с полномочиями, возложенными законодательством на органы внутренних дел.</w:t>
      </w:r>
    </w:p>
    <w:p w14:paraId="05573158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5.</w:t>
      </w:r>
      <w:r w:rsidR="00FF47D0">
        <w:rPr>
          <w:color w:val="auto"/>
          <w:sz w:val="26"/>
          <w:szCs w:val="26"/>
        </w:rPr>
        <w:t>1</w:t>
      </w:r>
      <w:r w:rsidRPr="002A7B15">
        <w:rPr>
          <w:color w:val="auto"/>
          <w:sz w:val="26"/>
          <w:szCs w:val="26"/>
        </w:rPr>
        <w:t>.4. Материально-техническое обеспечение эвакуации - это полное и своевременное обеспечение эвакуационных органов и эвакуируемого населения материальными средствами и имуществом, необходимым для проведения эвакуации и организации жизнеобеспечения эвакуируемого населения.</w:t>
      </w:r>
    </w:p>
    <w:p w14:paraId="7D0CB310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5.</w:t>
      </w:r>
      <w:r w:rsidR="00FF47D0">
        <w:rPr>
          <w:color w:val="auto"/>
          <w:sz w:val="26"/>
          <w:szCs w:val="26"/>
        </w:rPr>
        <w:t>1</w:t>
      </w:r>
      <w:r w:rsidRPr="002A7B15">
        <w:rPr>
          <w:color w:val="auto"/>
          <w:sz w:val="26"/>
          <w:szCs w:val="26"/>
        </w:rPr>
        <w:t>.5. Обеспечение связи и оповещения в период эвакуационных мероприятий заключается в информировании и инструктировании населения в ходе проведения эвакуационных мероприятий с использованием уличных громкоговорителей, средств громкой связи на транспортных средствах, наглядной агитации.</w:t>
      </w:r>
    </w:p>
    <w:p w14:paraId="6B3E728F" w14:textId="77777777"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55BDBAA1" w14:textId="77777777" w:rsidR="00DC3B0B" w:rsidRPr="00E93A96" w:rsidRDefault="00DC3B0B" w:rsidP="00CE21FA">
      <w:pPr>
        <w:spacing w:after="16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sectPr w:rsidR="00DC3B0B" w:rsidRPr="00E93A96" w:rsidSect="00603ACD">
      <w:pgSz w:w="11906" w:h="16838"/>
      <w:pgMar w:top="1131" w:right="566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4AF"/>
    <w:multiLevelType w:val="hybridMultilevel"/>
    <w:tmpl w:val="A704D688"/>
    <w:lvl w:ilvl="0" w:tplc="B23E7804">
      <w:start w:val="22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20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A64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2A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246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E47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CE3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AD3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E4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E1663"/>
    <w:multiLevelType w:val="hybridMultilevel"/>
    <w:tmpl w:val="2E12E24C"/>
    <w:lvl w:ilvl="0" w:tplc="0B760BD0">
      <w:start w:val="1"/>
      <w:numFmt w:val="decimal"/>
      <w:lvlText w:val="%1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403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1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06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6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66E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017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A6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9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33817"/>
    <w:multiLevelType w:val="hybridMultilevel"/>
    <w:tmpl w:val="1C60E782"/>
    <w:lvl w:ilvl="0" w:tplc="EE66713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E9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21E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45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247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21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6BA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6E4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82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11883"/>
    <w:multiLevelType w:val="hybridMultilevel"/>
    <w:tmpl w:val="FCDC0C10"/>
    <w:lvl w:ilvl="0" w:tplc="FB98A75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A62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3B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04F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2A4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0B0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88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5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D15F2C"/>
    <w:multiLevelType w:val="hybridMultilevel"/>
    <w:tmpl w:val="C7A47C44"/>
    <w:lvl w:ilvl="0" w:tplc="C0C845F8">
      <w:start w:val="2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43A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6C3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6E1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6C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EE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B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0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57295"/>
    <w:multiLevelType w:val="hybridMultilevel"/>
    <w:tmpl w:val="24B0D2CA"/>
    <w:lvl w:ilvl="0" w:tplc="131EDB4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4DA5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017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2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C44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C0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EA7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AC5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C67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6A72D9"/>
    <w:multiLevelType w:val="hybridMultilevel"/>
    <w:tmpl w:val="5A68BF52"/>
    <w:lvl w:ilvl="0" w:tplc="3E4A028C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A3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85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8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04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E7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2A7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83B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68A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EA2949"/>
    <w:multiLevelType w:val="hybridMultilevel"/>
    <w:tmpl w:val="3D30B8BC"/>
    <w:lvl w:ilvl="0" w:tplc="A650EF9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4CDD8">
      <w:start w:val="1"/>
      <w:numFmt w:val="bullet"/>
      <w:lvlRestart w:val="0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229D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EC9D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8178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007B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A19E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023C2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ECC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36F5C"/>
    <w:multiLevelType w:val="hybridMultilevel"/>
    <w:tmpl w:val="DB341714"/>
    <w:lvl w:ilvl="0" w:tplc="CA5E30E6">
      <w:start w:val="1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25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CF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6AA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8C0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2B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24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63E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A69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705C72"/>
    <w:multiLevelType w:val="hybridMultilevel"/>
    <w:tmpl w:val="BA86211E"/>
    <w:lvl w:ilvl="0" w:tplc="CFF0A5F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88B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8555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AEA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463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CDF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70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62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86E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AB5498"/>
    <w:multiLevelType w:val="hybridMultilevel"/>
    <w:tmpl w:val="0886387C"/>
    <w:lvl w:ilvl="0" w:tplc="565A3C50">
      <w:start w:val="1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4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C48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6D7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E082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832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E7B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257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033EB2"/>
    <w:multiLevelType w:val="hybridMultilevel"/>
    <w:tmpl w:val="D58A8B08"/>
    <w:lvl w:ilvl="0" w:tplc="1ED2E7D8">
      <w:start w:val="1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692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E09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AD5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08F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F9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8BC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4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E35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B71C90"/>
    <w:multiLevelType w:val="hybridMultilevel"/>
    <w:tmpl w:val="CE9016D8"/>
    <w:lvl w:ilvl="0" w:tplc="E408BCE8">
      <w:start w:val="34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9A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43B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6FB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CE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454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263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257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DECC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065A04"/>
    <w:multiLevelType w:val="hybridMultilevel"/>
    <w:tmpl w:val="174ACC52"/>
    <w:lvl w:ilvl="0" w:tplc="116A6B30">
      <w:start w:val="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6C1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E8B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8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B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C39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82D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4F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C17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9F37C0"/>
    <w:multiLevelType w:val="hybridMultilevel"/>
    <w:tmpl w:val="22E29F64"/>
    <w:lvl w:ilvl="0" w:tplc="4CC8E9EC">
      <w:start w:val="3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0A8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BC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01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A36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4C9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C76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5896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8BC8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6738A"/>
    <w:multiLevelType w:val="hybridMultilevel"/>
    <w:tmpl w:val="7626FCA4"/>
    <w:lvl w:ilvl="0" w:tplc="CEC609C6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E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CEA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A1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662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210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AB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668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BE6719"/>
    <w:multiLevelType w:val="hybridMultilevel"/>
    <w:tmpl w:val="123CCD30"/>
    <w:lvl w:ilvl="0" w:tplc="3A66E320">
      <w:start w:val="1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4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EE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02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4C7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95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52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A228BC"/>
    <w:multiLevelType w:val="hybridMultilevel"/>
    <w:tmpl w:val="C410193C"/>
    <w:lvl w:ilvl="0" w:tplc="84923F4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E675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A1B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80E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A89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8FD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AEC9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E41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CF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B5036A"/>
    <w:multiLevelType w:val="hybridMultilevel"/>
    <w:tmpl w:val="31FAA3E2"/>
    <w:lvl w:ilvl="0" w:tplc="99142D5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234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0C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24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08A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2E8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433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A14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2B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6D0861"/>
    <w:multiLevelType w:val="hybridMultilevel"/>
    <w:tmpl w:val="DA14C420"/>
    <w:lvl w:ilvl="0" w:tplc="DE4E02BA">
      <w:start w:val="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32D2773"/>
    <w:multiLevelType w:val="hybridMultilevel"/>
    <w:tmpl w:val="614C0536"/>
    <w:lvl w:ilvl="0" w:tplc="5B16CB1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A6B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614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AAE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1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AD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6E9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275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211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2F575F"/>
    <w:multiLevelType w:val="hybridMultilevel"/>
    <w:tmpl w:val="2D2EB046"/>
    <w:lvl w:ilvl="0" w:tplc="F2007602">
      <w:start w:val="37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01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24B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0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1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8F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2A5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7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C00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845BEC"/>
    <w:multiLevelType w:val="hybridMultilevel"/>
    <w:tmpl w:val="8E1AE78E"/>
    <w:lvl w:ilvl="0" w:tplc="D636693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AD5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E9A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A4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62D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20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8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6FF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9F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061B81"/>
    <w:multiLevelType w:val="hybridMultilevel"/>
    <w:tmpl w:val="AE6874B6"/>
    <w:lvl w:ilvl="0" w:tplc="033ED760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C37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4CD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61A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AF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A8D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6A3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8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CE9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9A46A2"/>
    <w:multiLevelType w:val="hybridMultilevel"/>
    <w:tmpl w:val="074E8916"/>
    <w:lvl w:ilvl="0" w:tplc="74BA8FD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667E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C64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8D4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2F6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9D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CEA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90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C58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412A8B"/>
    <w:multiLevelType w:val="hybridMultilevel"/>
    <w:tmpl w:val="C35E95E6"/>
    <w:lvl w:ilvl="0" w:tplc="18F4A20C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203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80E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8E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22F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9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656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8C6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0B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EC5101"/>
    <w:multiLevelType w:val="hybridMultilevel"/>
    <w:tmpl w:val="AA087858"/>
    <w:lvl w:ilvl="0" w:tplc="3E50D90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AAF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B3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E1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66E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45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24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C1A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A5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254E44"/>
    <w:multiLevelType w:val="hybridMultilevel"/>
    <w:tmpl w:val="BA6079E4"/>
    <w:lvl w:ilvl="0" w:tplc="A7ECA786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AEE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4E2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1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53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CC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E29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0EE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E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71DAB"/>
    <w:multiLevelType w:val="hybridMultilevel"/>
    <w:tmpl w:val="CA800C3C"/>
    <w:lvl w:ilvl="0" w:tplc="BB78A3FC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2AD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E17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54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A67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CE0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CE8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73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FF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1A0E00"/>
    <w:multiLevelType w:val="hybridMultilevel"/>
    <w:tmpl w:val="6C00DE28"/>
    <w:lvl w:ilvl="0" w:tplc="2EB673D4">
      <w:start w:val="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1B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02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04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2F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8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6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E12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93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6964DD"/>
    <w:multiLevelType w:val="hybridMultilevel"/>
    <w:tmpl w:val="5FE68D3C"/>
    <w:lvl w:ilvl="0" w:tplc="DEDE9DC2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87A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01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8A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02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E5B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9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55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C28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13963"/>
    <w:multiLevelType w:val="hybridMultilevel"/>
    <w:tmpl w:val="95C8AF5C"/>
    <w:lvl w:ilvl="0" w:tplc="D1264DAE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52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8F3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897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A40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C8D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099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CA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355ED1"/>
    <w:multiLevelType w:val="hybridMultilevel"/>
    <w:tmpl w:val="71542E1C"/>
    <w:lvl w:ilvl="0" w:tplc="360025C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7F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95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7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C98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9C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AEA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E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58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44822811">
    <w:abstractNumId w:val="28"/>
  </w:num>
  <w:num w:numId="2" w16cid:durableId="189728895">
    <w:abstractNumId w:val="18"/>
  </w:num>
  <w:num w:numId="3" w16cid:durableId="543760320">
    <w:abstractNumId w:val="29"/>
  </w:num>
  <w:num w:numId="4" w16cid:durableId="1905482246">
    <w:abstractNumId w:val="23"/>
  </w:num>
  <w:num w:numId="5" w16cid:durableId="779035019">
    <w:abstractNumId w:val="1"/>
  </w:num>
  <w:num w:numId="6" w16cid:durableId="905607872">
    <w:abstractNumId w:val="31"/>
  </w:num>
  <w:num w:numId="7" w16cid:durableId="1427725073">
    <w:abstractNumId w:val="14"/>
  </w:num>
  <w:num w:numId="8" w16cid:durableId="925454818">
    <w:abstractNumId w:val="13"/>
  </w:num>
  <w:num w:numId="9" w16cid:durableId="2107386434">
    <w:abstractNumId w:val="30"/>
  </w:num>
  <w:num w:numId="10" w16cid:durableId="127288610">
    <w:abstractNumId w:val="24"/>
  </w:num>
  <w:num w:numId="11" w16cid:durableId="596334252">
    <w:abstractNumId w:val="27"/>
  </w:num>
  <w:num w:numId="12" w16cid:durableId="1479690640">
    <w:abstractNumId w:val="8"/>
  </w:num>
  <w:num w:numId="13" w16cid:durableId="1590310282">
    <w:abstractNumId w:val="2"/>
  </w:num>
  <w:num w:numId="14" w16cid:durableId="77950608">
    <w:abstractNumId w:val="10"/>
  </w:num>
  <w:num w:numId="15" w16cid:durableId="1634755553">
    <w:abstractNumId w:val="17"/>
  </w:num>
  <w:num w:numId="16" w16cid:durableId="976226065">
    <w:abstractNumId w:val="11"/>
  </w:num>
  <w:num w:numId="17" w16cid:durableId="1334798276">
    <w:abstractNumId w:val="25"/>
  </w:num>
  <w:num w:numId="18" w16cid:durableId="1705446690">
    <w:abstractNumId w:val="26"/>
  </w:num>
  <w:num w:numId="19" w16cid:durableId="929964728">
    <w:abstractNumId w:val="20"/>
  </w:num>
  <w:num w:numId="20" w16cid:durableId="1938556238">
    <w:abstractNumId w:val="15"/>
  </w:num>
  <w:num w:numId="21" w16cid:durableId="1639455922">
    <w:abstractNumId w:val="16"/>
  </w:num>
  <w:num w:numId="22" w16cid:durableId="1256940640">
    <w:abstractNumId w:val="32"/>
  </w:num>
  <w:num w:numId="23" w16cid:durableId="51585835">
    <w:abstractNumId w:val="0"/>
  </w:num>
  <w:num w:numId="24" w16cid:durableId="1845851793">
    <w:abstractNumId w:val="6"/>
  </w:num>
  <w:num w:numId="25" w16cid:durableId="194971181">
    <w:abstractNumId w:val="9"/>
  </w:num>
  <w:num w:numId="26" w16cid:durableId="1486968243">
    <w:abstractNumId w:val="4"/>
  </w:num>
  <w:num w:numId="27" w16cid:durableId="845095850">
    <w:abstractNumId w:val="7"/>
  </w:num>
  <w:num w:numId="28" w16cid:durableId="1482621880">
    <w:abstractNumId w:val="3"/>
  </w:num>
  <w:num w:numId="29" w16cid:durableId="2051491545">
    <w:abstractNumId w:val="12"/>
  </w:num>
  <w:num w:numId="30" w16cid:durableId="1675450177">
    <w:abstractNumId w:val="21"/>
  </w:num>
  <w:num w:numId="31" w16cid:durableId="270665960">
    <w:abstractNumId w:val="5"/>
  </w:num>
  <w:num w:numId="32" w16cid:durableId="1563056623">
    <w:abstractNumId w:val="22"/>
  </w:num>
  <w:num w:numId="33" w16cid:durableId="145063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02D"/>
    <w:rsid w:val="00004583"/>
    <w:rsid w:val="00035EBD"/>
    <w:rsid w:val="00071522"/>
    <w:rsid w:val="00081940"/>
    <w:rsid w:val="0009739F"/>
    <w:rsid w:val="000B7B22"/>
    <w:rsid w:val="000C5ADE"/>
    <w:rsid w:val="000C77B5"/>
    <w:rsid w:val="000F44A7"/>
    <w:rsid w:val="00176AC9"/>
    <w:rsid w:val="00194C3F"/>
    <w:rsid w:val="0019542E"/>
    <w:rsid w:val="001D55A8"/>
    <w:rsid w:val="001E534A"/>
    <w:rsid w:val="001E74A5"/>
    <w:rsid w:val="001F2D05"/>
    <w:rsid w:val="00215C6A"/>
    <w:rsid w:val="00221D91"/>
    <w:rsid w:val="002A7B15"/>
    <w:rsid w:val="002C022B"/>
    <w:rsid w:val="002C2F86"/>
    <w:rsid w:val="002D4D83"/>
    <w:rsid w:val="00311240"/>
    <w:rsid w:val="0031160D"/>
    <w:rsid w:val="00322552"/>
    <w:rsid w:val="003626BC"/>
    <w:rsid w:val="0036509A"/>
    <w:rsid w:val="003A4B02"/>
    <w:rsid w:val="003D7CE4"/>
    <w:rsid w:val="003E0E1B"/>
    <w:rsid w:val="003F2CB8"/>
    <w:rsid w:val="00415529"/>
    <w:rsid w:val="0041703F"/>
    <w:rsid w:val="004257C3"/>
    <w:rsid w:val="00471C45"/>
    <w:rsid w:val="00496970"/>
    <w:rsid w:val="004B4631"/>
    <w:rsid w:val="004D054C"/>
    <w:rsid w:val="004E0228"/>
    <w:rsid w:val="004E6E99"/>
    <w:rsid w:val="004F204B"/>
    <w:rsid w:val="004F5A3F"/>
    <w:rsid w:val="00503FBF"/>
    <w:rsid w:val="00505187"/>
    <w:rsid w:val="0051686A"/>
    <w:rsid w:val="0053123B"/>
    <w:rsid w:val="00562FC6"/>
    <w:rsid w:val="005715FC"/>
    <w:rsid w:val="005E299B"/>
    <w:rsid w:val="005E3CD6"/>
    <w:rsid w:val="00603ACD"/>
    <w:rsid w:val="00611038"/>
    <w:rsid w:val="00624B9A"/>
    <w:rsid w:val="00655413"/>
    <w:rsid w:val="006B4C75"/>
    <w:rsid w:val="006E73E0"/>
    <w:rsid w:val="006F5343"/>
    <w:rsid w:val="00741D48"/>
    <w:rsid w:val="00745497"/>
    <w:rsid w:val="007732ED"/>
    <w:rsid w:val="0077508F"/>
    <w:rsid w:val="007A435C"/>
    <w:rsid w:val="007C62A6"/>
    <w:rsid w:val="007C7DC9"/>
    <w:rsid w:val="007D1BD4"/>
    <w:rsid w:val="008159B5"/>
    <w:rsid w:val="008162A2"/>
    <w:rsid w:val="00846F70"/>
    <w:rsid w:val="00886CA8"/>
    <w:rsid w:val="00892AB1"/>
    <w:rsid w:val="008C2672"/>
    <w:rsid w:val="008D3B7B"/>
    <w:rsid w:val="00907819"/>
    <w:rsid w:val="009116F4"/>
    <w:rsid w:val="00947344"/>
    <w:rsid w:val="00991779"/>
    <w:rsid w:val="009E28E3"/>
    <w:rsid w:val="00A02719"/>
    <w:rsid w:val="00A375E6"/>
    <w:rsid w:val="00A40DEE"/>
    <w:rsid w:val="00A53D67"/>
    <w:rsid w:val="00A94F8B"/>
    <w:rsid w:val="00AA603C"/>
    <w:rsid w:val="00AF3427"/>
    <w:rsid w:val="00AF47FD"/>
    <w:rsid w:val="00B15376"/>
    <w:rsid w:val="00B258F1"/>
    <w:rsid w:val="00B3415B"/>
    <w:rsid w:val="00B5102D"/>
    <w:rsid w:val="00B57077"/>
    <w:rsid w:val="00BA3D73"/>
    <w:rsid w:val="00BD5B25"/>
    <w:rsid w:val="00BF3520"/>
    <w:rsid w:val="00C07F4D"/>
    <w:rsid w:val="00C10874"/>
    <w:rsid w:val="00C177C0"/>
    <w:rsid w:val="00C403A5"/>
    <w:rsid w:val="00C76567"/>
    <w:rsid w:val="00C9155A"/>
    <w:rsid w:val="00CA3F8A"/>
    <w:rsid w:val="00CA41BD"/>
    <w:rsid w:val="00CE21FA"/>
    <w:rsid w:val="00CE66C9"/>
    <w:rsid w:val="00D03298"/>
    <w:rsid w:val="00D30530"/>
    <w:rsid w:val="00DA2C98"/>
    <w:rsid w:val="00DA2D45"/>
    <w:rsid w:val="00DC3B0B"/>
    <w:rsid w:val="00DF13CE"/>
    <w:rsid w:val="00E12E34"/>
    <w:rsid w:val="00E25D64"/>
    <w:rsid w:val="00E770EF"/>
    <w:rsid w:val="00E93A96"/>
    <w:rsid w:val="00EA0567"/>
    <w:rsid w:val="00EA3F4E"/>
    <w:rsid w:val="00ED17BA"/>
    <w:rsid w:val="00EF5FC7"/>
    <w:rsid w:val="00F06F5F"/>
    <w:rsid w:val="00F1225D"/>
    <w:rsid w:val="00F4648D"/>
    <w:rsid w:val="00F62EE4"/>
    <w:rsid w:val="00F80BB4"/>
    <w:rsid w:val="00FC0BE5"/>
    <w:rsid w:val="00FD73AE"/>
    <w:rsid w:val="00FF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59D88"/>
  <w15:docId w15:val="{B6BF319C-88CD-4AB6-88BB-1236A4EB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8" w:line="237" w:lineRule="auto"/>
      <w:ind w:left="247"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907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F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2A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ertext">
    <w:name w:val="header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formattext">
    <w:name w:val="format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907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kt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1760</Words>
  <Characters>10034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cp:lastModifiedBy>Пользователь</cp:lastModifiedBy>
  <cp:revision>3</cp:revision>
  <cp:lastPrinted>2026-09-04T11:15:00Z</cp:lastPrinted>
  <dcterms:created xsi:type="dcterms:W3CDTF">2026-09-22T04:26:00Z</dcterms:created>
  <dcterms:modified xsi:type="dcterms:W3CDTF">2026-09-24T05:45:00Z</dcterms:modified>
</cp:coreProperties>
</file>