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1C14" w:rsidRDefault="00852B87" w:rsidP="00FC355F">
      <w:pPr>
        <w:tabs>
          <w:tab w:val="left" w:pos="5420"/>
        </w:tabs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-431165</wp:posOffset>
            </wp:positionV>
            <wp:extent cx="494030" cy="617855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B11454" w:rsidRPr="00B1145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5.4pt;margin-top:29.95pt;width:499.5pt;height:140.55pt;z-index:251658240;visibility:visible;mso-wrap-distance-left:0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71"/>
                    <w:gridCol w:w="487"/>
                    <w:gridCol w:w="379"/>
                    <w:gridCol w:w="1433"/>
                    <w:gridCol w:w="420"/>
                    <w:gridCol w:w="525"/>
                    <w:gridCol w:w="375"/>
                    <w:gridCol w:w="3701"/>
                    <w:gridCol w:w="478"/>
                    <w:gridCol w:w="1823"/>
                  </w:tblGrid>
                  <w:tr w:rsidR="00291C14">
                    <w:trPr>
                      <w:trHeight w:val="1218"/>
                    </w:trPr>
                    <w:tc>
                      <w:tcPr>
                        <w:tcW w:w="9992" w:type="dxa"/>
                        <w:gridSpan w:val="10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СОВЕТ ДЕПУТАТОВ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СЕЛЬСКОГО ПОСЕЛЕНИЯ ПЕРЕГРЕБНОЕ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Октябрьского района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Ханты - Мансийского автономного округа – Югры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РЕШЕНИЕ</w:t>
                        </w:r>
                      </w:p>
                    </w:tc>
                  </w:tr>
                  <w:tr w:rsidR="00291C14">
                    <w:trPr>
                      <w:trHeight w:hRule="exact" w:val="280"/>
                    </w:trPr>
                    <w:tc>
                      <w:tcPr>
                        <w:tcW w:w="371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</w:t>
                        </w:r>
                      </w:p>
                    </w:tc>
                    <w:tc>
                      <w:tcPr>
                        <w:tcW w:w="487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291C14" w:rsidRDefault="001C6BC7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433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291C14" w:rsidRDefault="001C6BC7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июня</w:t>
                        </w:r>
                      </w:p>
                    </w:tc>
                    <w:tc>
                      <w:tcPr>
                        <w:tcW w:w="420" w:type="dxa"/>
                        <w:vAlign w:val="bottom"/>
                      </w:tcPr>
                      <w:p w:rsidR="00291C14" w:rsidRDefault="00291C14" w:rsidP="00CE7D13">
                        <w:pPr>
                          <w:snapToGrid w:val="0"/>
                          <w:ind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525" w:type="dxa"/>
                        <w:vAlign w:val="bottom"/>
                      </w:tcPr>
                      <w:p w:rsidR="00291C14" w:rsidRDefault="0059131A" w:rsidP="003F30CF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="000014C6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75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701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8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1823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291C14" w:rsidRDefault="001C6B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1C14">
                    <w:trPr>
                      <w:trHeight w:val="589"/>
                    </w:trPr>
                    <w:tc>
                      <w:tcPr>
                        <w:tcW w:w="9992" w:type="dxa"/>
                        <w:gridSpan w:val="10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.П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ерегребное</w:t>
                        </w:r>
                        <w:proofErr w:type="spellEnd"/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1C14" w:rsidRDefault="00291C14" w:rsidP="00291C14"/>
              </w:txbxContent>
            </v:textbox>
            <w10:wrap type="square" side="largest" anchorx="margin"/>
          </v:shape>
        </w:pict>
      </w:r>
    </w:p>
    <w:p w:rsidR="00291C14" w:rsidRDefault="00291C1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291C14" w:rsidRDefault="00291C1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1C6BC7" w:rsidRDefault="0081716E" w:rsidP="00291C14">
      <w:pPr>
        <w:shd w:val="clear" w:color="auto" w:fill="FFFFFF"/>
        <w:ind w:right="5069"/>
        <w:jc w:val="both"/>
        <w:rPr>
          <w:bCs/>
          <w:sz w:val="24"/>
          <w:szCs w:val="24"/>
        </w:rPr>
      </w:pPr>
      <w:r w:rsidRPr="0081716E">
        <w:rPr>
          <w:bCs/>
          <w:sz w:val="24"/>
          <w:szCs w:val="24"/>
        </w:rPr>
        <w:t xml:space="preserve">О порядке установления и использования </w:t>
      </w:r>
    </w:p>
    <w:p w:rsidR="001C6BC7" w:rsidRDefault="0081716E" w:rsidP="00291C14">
      <w:pPr>
        <w:shd w:val="clear" w:color="auto" w:fill="FFFFFF"/>
        <w:ind w:right="5069"/>
        <w:jc w:val="both"/>
        <w:rPr>
          <w:bCs/>
          <w:sz w:val="24"/>
          <w:szCs w:val="24"/>
        </w:rPr>
      </w:pPr>
      <w:r w:rsidRPr="0081716E">
        <w:rPr>
          <w:bCs/>
          <w:sz w:val="24"/>
          <w:szCs w:val="24"/>
        </w:rPr>
        <w:t xml:space="preserve">полос отвода и придорожных </w:t>
      </w:r>
    </w:p>
    <w:p w:rsidR="001C6BC7" w:rsidRDefault="0081716E" w:rsidP="00291C14">
      <w:pPr>
        <w:shd w:val="clear" w:color="auto" w:fill="FFFFFF"/>
        <w:ind w:right="5069"/>
        <w:jc w:val="both"/>
        <w:rPr>
          <w:bCs/>
          <w:sz w:val="24"/>
          <w:szCs w:val="24"/>
        </w:rPr>
      </w:pPr>
      <w:r w:rsidRPr="0081716E">
        <w:rPr>
          <w:bCs/>
          <w:sz w:val="24"/>
          <w:szCs w:val="24"/>
        </w:rPr>
        <w:t xml:space="preserve">полос автомобильных дорог местного значения </w:t>
      </w:r>
    </w:p>
    <w:p w:rsidR="001C6BC7" w:rsidRDefault="00291C1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 w:rsidRPr="0081716E">
        <w:rPr>
          <w:spacing w:val="-1"/>
          <w:sz w:val="24"/>
          <w:szCs w:val="24"/>
        </w:rPr>
        <w:t xml:space="preserve">в муниципальномобразовании </w:t>
      </w:r>
    </w:p>
    <w:p w:rsidR="00291C14" w:rsidRPr="001C6BC7" w:rsidRDefault="00291C14" w:rsidP="00291C14">
      <w:pPr>
        <w:shd w:val="clear" w:color="auto" w:fill="FFFFFF"/>
        <w:ind w:right="5069"/>
        <w:jc w:val="both"/>
        <w:rPr>
          <w:bCs/>
          <w:sz w:val="24"/>
          <w:szCs w:val="24"/>
        </w:rPr>
      </w:pPr>
      <w:r w:rsidRPr="0081716E">
        <w:rPr>
          <w:spacing w:val="-1"/>
          <w:sz w:val="24"/>
          <w:szCs w:val="24"/>
        </w:rPr>
        <w:t>сельское поселение Перегребное</w:t>
      </w:r>
    </w:p>
    <w:p w:rsidR="00291C14" w:rsidRDefault="00291C14" w:rsidP="00291C14">
      <w:pPr>
        <w:shd w:val="clear" w:color="auto" w:fill="FFFFFF"/>
        <w:ind w:right="5069"/>
        <w:jc w:val="both"/>
        <w:rPr>
          <w:sz w:val="24"/>
          <w:szCs w:val="24"/>
        </w:rPr>
      </w:pPr>
    </w:p>
    <w:p w:rsidR="00291C14" w:rsidRDefault="00291C14" w:rsidP="00291C14">
      <w:pPr>
        <w:shd w:val="clear" w:color="auto" w:fill="FFFFFF"/>
        <w:ind w:right="5069"/>
        <w:jc w:val="both"/>
        <w:rPr>
          <w:sz w:val="24"/>
          <w:szCs w:val="24"/>
        </w:rPr>
      </w:pP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90 Земельного кодекса Российской Федерации, пунктами 3,5,7 части 1 ст.14 Федерального закона от 06.10.2003 № 131-ФЗ «Об общих принципах организации местного самоуправления в Российской Федерации», пунктом 6 статьи 4, пунктом 5 статьи 25, пунктом 9 статьи 26 </w:t>
      </w:r>
      <w:r w:rsidR="00B11454" w:rsidRPr="004F22EC">
        <w:rPr>
          <w:rFonts w:ascii="Times New Roman" w:hAnsi="Times New Roman" w:cs="Times New Roman"/>
          <w:sz w:val="24"/>
          <w:szCs w:val="24"/>
        </w:rPr>
        <w:fldChar w:fldCharType="begin"/>
      </w:r>
      <w:r w:rsidRPr="004F22EC">
        <w:rPr>
          <w:rFonts w:ascii="Times New Roman" w:hAnsi="Times New Roman" w:cs="Times New Roman"/>
          <w:sz w:val="24"/>
          <w:szCs w:val="24"/>
        </w:rPr>
        <w:instrText xml:space="preserve"> HYPERLINK "kodeks://link/d?nd=902070582"\o"’’Об автомобильных дорогах и о дорожной деятельности в Российской Федерации и о внесении ...’’</w:instrTex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instrText>Федеральный закон от 08.11.2007 N 257-ФЗ</w:instrText>
      </w:r>
    </w:p>
    <w:p w:rsidR="00531F96" w:rsidRPr="0081716E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16.12.2017)"</w:instrText>
      </w:r>
      <w:r w:rsidR="00B11454" w:rsidRPr="004F22EC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 w:rsidR="00B11454" w:rsidRPr="004F22EC">
        <w:rPr>
          <w:rFonts w:ascii="Times New Roman" w:hAnsi="Times New Roman" w:cs="Times New Roman"/>
          <w:sz w:val="24"/>
          <w:szCs w:val="24"/>
        </w:rPr>
        <w:fldChar w:fldCharType="end"/>
      </w:r>
      <w:r w:rsidRPr="004F22EC">
        <w:rPr>
          <w:rFonts w:ascii="Times New Roman" w:hAnsi="Times New Roman" w:cs="Times New Roman"/>
          <w:sz w:val="24"/>
          <w:szCs w:val="24"/>
        </w:rPr>
        <w:t>, в целях создания предусмотренных действующим законодательством условий эксплуатации автомобильных дорог местного значения, обеспечения их сохранности, безопасности дорожного движения, повышения качества услуг, предоставляемых пользователям автомо</w:t>
      </w:r>
      <w:r>
        <w:rPr>
          <w:rFonts w:ascii="Times New Roman" w:hAnsi="Times New Roman" w:cs="Times New Roman"/>
          <w:sz w:val="24"/>
          <w:szCs w:val="24"/>
        </w:rPr>
        <w:t xml:space="preserve">бильных дорог, </w:t>
      </w:r>
      <w:r w:rsidR="00531F96" w:rsidRPr="0081716E">
        <w:rPr>
          <w:rFonts w:ascii="Times New Roman" w:hAnsi="Times New Roman" w:cs="Times New Roman"/>
          <w:sz w:val="24"/>
          <w:szCs w:val="24"/>
        </w:rPr>
        <w:t>Совет депутатов сельского поселения Перегребное решил:</w:t>
      </w:r>
      <w:proofErr w:type="gramEnd"/>
    </w:p>
    <w:p w:rsidR="00DA1355" w:rsidRPr="00CD4F1D" w:rsidRDefault="00291C14" w:rsidP="0081716E">
      <w:pPr>
        <w:shd w:val="clear" w:color="auto" w:fill="FFFFFF"/>
        <w:ind w:right="-1" w:firstLine="708"/>
        <w:jc w:val="both"/>
        <w:rPr>
          <w:sz w:val="24"/>
          <w:szCs w:val="24"/>
        </w:rPr>
      </w:pPr>
      <w:r w:rsidRPr="0086439A">
        <w:rPr>
          <w:sz w:val="24"/>
          <w:szCs w:val="24"/>
        </w:rPr>
        <w:t xml:space="preserve">1. </w:t>
      </w:r>
      <w:r w:rsidR="0081716E" w:rsidRPr="004F22EC">
        <w:rPr>
          <w:sz w:val="24"/>
          <w:szCs w:val="24"/>
        </w:rPr>
        <w:t xml:space="preserve">Утвердить Порядок установления и использования полос отвода и придорожных </w:t>
      </w:r>
      <w:proofErr w:type="gramStart"/>
      <w:r w:rsidR="0081716E" w:rsidRPr="004F22EC">
        <w:rPr>
          <w:sz w:val="24"/>
          <w:szCs w:val="24"/>
        </w:rPr>
        <w:t>полос</w:t>
      </w:r>
      <w:proofErr w:type="gramEnd"/>
      <w:r w:rsidR="0081716E" w:rsidRPr="004F22EC">
        <w:rPr>
          <w:sz w:val="24"/>
          <w:szCs w:val="24"/>
        </w:rPr>
        <w:t xml:space="preserve"> автомобильных дорог </w:t>
      </w:r>
      <w:r w:rsidR="0081716E" w:rsidRPr="0081716E">
        <w:rPr>
          <w:sz w:val="24"/>
          <w:szCs w:val="24"/>
        </w:rPr>
        <w:t>местного значения муниципального образо</w:t>
      </w:r>
      <w:r w:rsidR="0081716E">
        <w:rPr>
          <w:sz w:val="24"/>
          <w:szCs w:val="24"/>
        </w:rPr>
        <w:t>вания сельского поселения Перег</w:t>
      </w:r>
      <w:r w:rsidR="0081716E" w:rsidRPr="0081716E">
        <w:rPr>
          <w:sz w:val="24"/>
          <w:szCs w:val="24"/>
        </w:rPr>
        <w:t>р</w:t>
      </w:r>
      <w:r w:rsidR="0081716E">
        <w:rPr>
          <w:sz w:val="24"/>
          <w:szCs w:val="24"/>
        </w:rPr>
        <w:t>е</w:t>
      </w:r>
      <w:r w:rsidR="0081716E" w:rsidRPr="0081716E">
        <w:rPr>
          <w:sz w:val="24"/>
          <w:szCs w:val="24"/>
        </w:rPr>
        <w:t>бное, согласно приложению.</w:t>
      </w:r>
    </w:p>
    <w:p w:rsidR="001551B8" w:rsidRPr="001551B8" w:rsidRDefault="00CD4F1D" w:rsidP="001551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51B8" w:rsidRPr="001551B8">
        <w:rPr>
          <w:sz w:val="24"/>
          <w:szCs w:val="24"/>
        </w:rPr>
        <w:t xml:space="preserve">. Настоящее </w:t>
      </w:r>
      <w:r w:rsidR="001551B8">
        <w:rPr>
          <w:sz w:val="24"/>
          <w:szCs w:val="24"/>
        </w:rPr>
        <w:t>решение</w:t>
      </w:r>
      <w:r w:rsidR="001551B8" w:rsidRPr="001551B8">
        <w:rPr>
          <w:sz w:val="24"/>
          <w:szCs w:val="24"/>
        </w:rPr>
        <w:t xml:space="preserve"> обнародовать и разместить на официальном веб-сайте Администрации поселения </w:t>
      </w:r>
      <w:r w:rsidR="001551B8" w:rsidRPr="00CD4F1D">
        <w:rPr>
          <w:sz w:val="24"/>
          <w:szCs w:val="24"/>
        </w:rPr>
        <w:t>(</w:t>
      </w:r>
      <w:proofErr w:type="spellStart"/>
      <w:r w:rsidR="00B11454" w:rsidRPr="00B11454">
        <w:fldChar w:fldCharType="begin"/>
      </w:r>
      <w:r w:rsidR="00C23AF7">
        <w:instrText xml:space="preserve"> HYPERLINK "http://www.перегребное.рф" </w:instrText>
      </w:r>
      <w:r w:rsidR="00B11454" w:rsidRPr="00B11454">
        <w:fldChar w:fldCharType="separate"/>
      </w:r>
      <w:r w:rsidR="001551B8" w:rsidRPr="00CD4F1D">
        <w:rPr>
          <w:rStyle w:val="af0"/>
          <w:sz w:val="24"/>
          <w:szCs w:val="24"/>
          <w:u w:val="none"/>
        </w:rPr>
        <w:t>перегребное</w:t>
      </w:r>
      <w:proofErr w:type="gramStart"/>
      <w:r w:rsidR="001551B8" w:rsidRPr="00CD4F1D">
        <w:rPr>
          <w:rStyle w:val="af0"/>
          <w:sz w:val="24"/>
          <w:szCs w:val="24"/>
          <w:u w:val="none"/>
        </w:rPr>
        <w:t>.р</w:t>
      </w:r>
      <w:proofErr w:type="gramEnd"/>
      <w:r w:rsidR="001551B8" w:rsidRPr="00CD4F1D">
        <w:rPr>
          <w:rStyle w:val="af0"/>
          <w:sz w:val="24"/>
          <w:szCs w:val="24"/>
          <w:u w:val="none"/>
        </w:rPr>
        <w:t>ф</w:t>
      </w:r>
      <w:proofErr w:type="spellEnd"/>
      <w:r w:rsidR="00B11454">
        <w:rPr>
          <w:rStyle w:val="af0"/>
          <w:sz w:val="24"/>
          <w:szCs w:val="24"/>
          <w:u w:val="none"/>
        </w:rPr>
        <w:fldChar w:fldCharType="end"/>
      </w:r>
      <w:r w:rsidR="001551B8" w:rsidRPr="00CD4F1D">
        <w:rPr>
          <w:sz w:val="24"/>
          <w:szCs w:val="24"/>
        </w:rPr>
        <w:t xml:space="preserve">) </w:t>
      </w:r>
      <w:r w:rsidR="001551B8" w:rsidRPr="001551B8">
        <w:rPr>
          <w:sz w:val="24"/>
          <w:szCs w:val="24"/>
        </w:rPr>
        <w:t>в информационно-телекоммуникационной сети общего пользования (компьютерной сети «Интернет»).</w:t>
      </w:r>
    </w:p>
    <w:p w:rsidR="001551B8" w:rsidRDefault="00CD4F1D" w:rsidP="001551B8">
      <w:pPr>
        <w:shd w:val="clear" w:color="auto" w:fill="FFFFFF"/>
        <w:ind w:left="22" w:right="-1" w:firstLine="69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91C14" w:rsidRPr="001551B8">
        <w:rPr>
          <w:sz w:val="24"/>
          <w:szCs w:val="24"/>
        </w:rPr>
        <w:t>.Решение вступает в</w:t>
      </w:r>
      <w:r w:rsidR="00291C14">
        <w:rPr>
          <w:sz w:val="24"/>
          <w:szCs w:val="24"/>
        </w:rPr>
        <w:t xml:space="preserve"> силу с момента официального </w:t>
      </w:r>
      <w:r>
        <w:rPr>
          <w:sz w:val="24"/>
          <w:szCs w:val="24"/>
        </w:rPr>
        <w:t>обнародования</w:t>
      </w:r>
      <w:r w:rsidR="00291C14">
        <w:rPr>
          <w:sz w:val="24"/>
          <w:szCs w:val="24"/>
        </w:rPr>
        <w:t>.</w:t>
      </w:r>
    </w:p>
    <w:p w:rsidR="00291C14" w:rsidRDefault="00CD4F1D" w:rsidP="007F4681">
      <w:pPr>
        <w:shd w:val="clear" w:color="auto" w:fill="FFFFFF"/>
        <w:tabs>
          <w:tab w:val="left" w:pos="1066"/>
        </w:tabs>
        <w:ind w:right="-417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291C14">
        <w:rPr>
          <w:sz w:val="24"/>
          <w:szCs w:val="24"/>
        </w:rPr>
        <w:t xml:space="preserve">. </w:t>
      </w:r>
      <w:proofErr w:type="gramStart"/>
      <w:r w:rsidR="00291C14">
        <w:rPr>
          <w:sz w:val="24"/>
          <w:szCs w:val="24"/>
        </w:rPr>
        <w:t>Контроль за</w:t>
      </w:r>
      <w:proofErr w:type="gramEnd"/>
      <w:r w:rsidR="00291C14">
        <w:rPr>
          <w:sz w:val="24"/>
          <w:szCs w:val="24"/>
        </w:rPr>
        <w:t xml:space="preserve"> выполнением решения оставляю за собой.</w:t>
      </w:r>
    </w:p>
    <w:p w:rsidR="00291C14" w:rsidRDefault="00291C14" w:rsidP="007F4681">
      <w:pPr>
        <w:ind w:firstLine="709"/>
        <w:rPr>
          <w:sz w:val="24"/>
          <w:szCs w:val="24"/>
        </w:rPr>
      </w:pPr>
    </w:p>
    <w:p w:rsidR="00291C14" w:rsidRDefault="00291C14" w:rsidP="00291C14">
      <w:pPr>
        <w:ind w:firstLine="360"/>
        <w:jc w:val="both"/>
        <w:rPr>
          <w:sz w:val="24"/>
          <w:szCs w:val="24"/>
        </w:rPr>
      </w:pPr>
    </w:p>
    <w:p w:rsidR="00291C14" w:rsidRDefault="00291C14" w:rsidP="007F4681">
      <w:pPr>
        <w:ind w:firstLine="709"/>
        <w:jc w:val="both"/>
        <w:rPr>
          <w:sz w:val="24"/>
          <w:szCs w:val="24"/>
        </w:rPr>
      </w:pPr>
      <w:r w:rsidRPr="00EE48A2">
        <w:rPr>
          <w:sz w:val="24"/>
          <w:szCs w:val="24"/>
        </w:rPr>
        <w:t>Глава сельского поселения  Перегребное</w:t>
      </w:r>
      <w:r>
        <w:rPr>
          <w:sz w:val="24"/>
          <w:szCs w:val="24"/>
        </w:rPr>
        <w:t>В.А.Воробьёв</w:t>
      </w:r>
    </w:p>
    <w:p w:rsidR="007E717E" w:rsidRDefault="007E717E" w:rsidP="007F4681">
      <w:pPr>
        <w:tabs>
          <w:tab w:val="left" w:pos="5420"/>
        </w:tabs>
        <w:ind w:firstLine="709"/>
      </w:pPr>
    </w:p>
    <w:p w:rsidR="007E717E" w:rsidRDefault="007E717E" w:rsidP="007F4681">
      <w:pPr>
        <w:ind w:firstLine="709"/>
        <w:jc w:val="both"/>
        <w:rPr>
          <w:b/>
          <w:bCs/>
          <w:sz w:val="24"/>
          <w:szCs w:val="24"/>
        </w:rPr>
      </w:pPr>
    </w:p>
    <w:p w:rsidR="007E717E" w:rsidRDefault="007E717E">
      <w:pPr>
        <w:jc w:val="center"/>
        <w:rPr>
          <w:sz w:val="24"/>
          <w:szCs w:val="24"/>
        </w:rPr>
      </w:pPr>
    </w:p>
    <w:p w:rsidR="00853299" w:rsidRDefault="00853299">
      <w:pPr>
        <w:jc w:val="center"/>
        <w:rPr>
          <w:sz w:val="24"/>
          <w:szCs w:val="24"/>
        </w:rPr>
      </w:pPr>
    </w:p>
    <w:p w:rsidR="00FF657E" w:rsidRDefault="00FF657E">
      <w:pPr>
        <w:jc w:val="center"/>
        <w:rPr>
          <w:sz w:val="24"/>
          <w:szCs w:val="24"/>
        </w:rPr>
      </w:pPr>
    </w:p>
    <w:p w:rsidR="0081716E" w:rsidRDefault="0081716E">
      <w:pPr>
        <w:jc w:val="center"/>
        <w:rPr>
          <w:sz w:val="24"/>
          <w:szCs w:val="24"/>
        </w:rPr>
      </w:pPr>
    </w:p>
    <w:p w:rsidR="0081716E" w:rsidRDefault="0081716E">
      <w:pPr>
        <w:jc w:val="center"/>
        <w:rPr>
          <w:sz w:val="24"/>
          <w:szCs w:val="24"/>
        </w:rPr>
      </w:pPr>
    </w:p>
    <w:p w:rsidR="0081716E" w:rsidRDefault="0081716E">
      <w:pPr>
        <w:jc w:val="center"/>
        <w:rPr>
          <w:sz w:val="24"/>
          <w:szCs w:val="24"/>
        </w:rPr>
      </w:pPr>
    </w:p>
    <w:p w:rsidR="0081716E" w:rsidRDefault="0081716E">
      <w:pPr>
        <w:jc w:val="center"/>
        <w:rPr>
          <w:sz w:val="24"/>
          <w:szCs w:val="24"/>
        </w:rPr>
      </w:pPr>
    </w:p>
    <w:p w:rsidR="0081716E" w:rsidRDefault="0081716E">
      <w:pPr>
        <w:jc w:val="center"/>
        <w:rPr>
          <w:sz w:val="24"/>
          <w:szCs w:val="24"/>
        </w:rPr>
      </w:pPr>
    </w:p>
    <w:p w:rsidR="0081716E" w:rsidRDefault="0081716E">
      <w:pPr>
        <w:jc w:val="center"/>
        <w:rPr>
          <w:sz w:val="24"/>
          <w:szCs w:val="24"/>
        </w:rPr>
      </w:pPr>
    </w:p>
    <w:p w:rsidR="0081716E" w:rsidRDefault="0081716E" w:rsidP="00C23AF7">
      <w:pPr>
        <w:rPr>
          <w:sz w:val="24"/>
          <w:szCs w:val="24"/>
        </w:rPr>
      </w:pPr>
    </w:p>
    <w:p w:rsidR="0081716E" w:rsidRPr="004F22EC" w:rsidRDefault="0081716E" w:rsidP="00C23AF7">
      <w:pPr>
        <w:pStyle w:val="FORMATTEXT"/>
        <w:ind w:left="6372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23AF7" w:rsidRDefault="0081716E" w:rsidP="00C23AF7">
      <w:pPr>
        <w:pStyle w:val="FORMATTEXT"/>
        <w:ind w:left="6372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81716E" w:rsidRPr="004F22EC" w:rsidRDefault="0081716E" w:rsidP="00C23AF7">
      <w:pPr>
        <w:pStyle w:val="FORMATTEXT"/>
        <w:ind w:left="6372"/>
        <w:rPr>
          <w:rFonts w:ascii="Times New Roman" w:hAnsi="Times New Roman" w:cs="Times New Roman"/>
          <w:sz w:val="24"/>
          <w:szCs w:val="24"/>
        </w:rPr>
      </w:pPr>
      <w:r w:rsidRPr="0081716E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81716E" w:rsidRPr="004F22EC" w:rsidRDefault="00C23AF7" w:rsidP="00C23AF7">
      <w:pPr>
        <w:pStyle w:val="FORMATTEXT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18.06.2018 г. № 30</w:t>
      </w:r>
    </w:p>
    <w:p w:rsidR="0081716E" w:rsidRPr="004F22EC" w:rsidRDefault="0081716E" w:rsidP="0081716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1716E" w:rsidRPr="004F22EC" w:rsidRDefault="0081716E" w:rsidP="008171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23AF7" w:rsidRDefault="0081716E" w:rsidP="009B243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Порядок установления и использования полос отвода </w:t>
      </w:r>
    </w:p>
    <w:p w:rsidR="00C23AF7" w:rsidRDefault="0081716E" w:rsidP="00C23AF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 придорожных полос автомобильных дорог местного значения </w:t>
      </w:r>
    </w:p>
    <w:p w:rsidR="0081716E" w:rsidRPr="004F22EC" w:rsidRDefault="0081716E" w:rsidP="00C23AF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1716E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образования сельского поселения Перегребное</w:t>
      </w:r>
    </w:p>
    <w:p w:rsidR="0081716E" w:rsidRPr="004F22EC" w:rsidRDefault="0081716E" w:rsidP="008171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1716E" w:rsidRDefault="0081716E" w:rsidP="0081716E">
      <w:pPr>
        <w:pStyle w:val="HEADERTEXT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Общие положения </w:t>
      </w:r>
    </w:p>
    <w:p w:rsidR="0081716E" w:rsidRPr="004F22EC" w:rsidRDefault="0081716E" w:rsidP="0081716E">
      <w:pPr>
        <w:pStyle w:val="HEADERTEXT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1.1. Настоящий Порядок установления и использования полос отвода и придорожных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</w:t>
      </w:r>
      <w:r w:rsidRPr="0081716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Перегребное </w:t>
      </w:r>
      <w:r w:rsidRPr="004F22EC">
        <w:rPr>
          <w:rFonts w:ascii="Times New Roman" w:hAnsi="Times New Roman" w:cs="Times New Roman"/>
          <w:sz w:val="24"/>
          <w:szCs w:val="24"/>
        </w:rPr>
        <w:t xml:space="preserve">(далее - Порядок) регламентирует условия установления и использования полос отвода и придорожных полос автомобильных дорог местного значения, расположенных на территории </w:t>
      </w:r>
      <w:r w:rsidRPr="0081716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Перегребное </w:t>
      </w:r>
      <w:r w:rsidRPr="004F22EC">
        <w:rPr>
          <w:rFonts w:ascii="Times New Roman" w:hAnsi="Times New Roman" w:cs="Times New Roman"/>
          <w:sz w:val="24"/>
          <w:szCs w:val="24"/>
        </w:rPr>
        <w:t>и являющихся зонами с особыми условиями использования земель.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1.2. 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отвода и придорожных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</w:t>
      </w:r>
      <w:r w:rsidRPr="0081716E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 w:rsidRPr="004F22EC">
        <w:rPr>
          <w:rFonts w:ascii="Times New Roman" w:hAnsi="Times New Roman" w:cs="Times New Roman"/>
          <w:sz w:val="24"/>
          <w:szCs w:val="24"/>
        </w:rPr>
        <w:t>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1.3. Для целей настоящего Порядка используются следующие основные термины и понятия: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Автомобильная дорога-объект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1.3.2. Полоса отвода автомобильной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дороги-земельные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1.3.3.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Придорожные полосы автомобильной дороги-территории,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1.3.4.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Объекты дорожного сервиса-здания,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  <w:proofErr w:type="gramEnd"/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1.3.5. Защитные дорожные сооружения-сооружения, к которым относятся элементы озеленения, имеющие защитное значение, заборы, устройства, предназначенные для защиты автомобильных дорог от снежных лавин, </w:t>
      </w:r>
      <w:proofErr w:type="spellStart"/>
      <w:r w:rsidRPr="004F22EC">
        <w:rPr>
          <w:rFonts w:ascii="Times New Roman" w:hAnsi="Times New Roman" w:cs="Times New Roman"/>
          <w:sz w:val="24"/>
          <w:szCs w:val="24"/>
        </w:rPr>
        <w:t>шумозащитные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и ветрозащитные устройства, другие подобные сооружения.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1.3.6.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Искусственные дорожные сооружения-сооружения, предназначенные для движения транспортных средств, пешеходов и прогона животных в местах пересечения автомобильных дорог с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>трубопроводы, тоннели, эстакады, подобные сооружения).</w:t>
      </w:r>
      <w:proofErr w:type="gramEnd"/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1.3.7. Производственные объекты-сооружения, используемые при капитальном ремонте, ремонте, содержании автомобильных дорог.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1.3.8.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Элементы обустройства автомобильных дорог-сооружения,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дорожного движения, в том числе его безопасности, сооружения, за исключением объектов дорожного сервиса.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1.3.9. Дорожная деятельность-деятельность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1.3.10. Владельцы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автомобильных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дорог-органы местного самоуправления </w:t>
      </w:r>
      <w:r w:rsidRPr="0081716E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1.3.11. Пользователи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автомобильными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дорогами-физические и юридические лица, использующие автомобильные дороги в качестве участников дорожного движения.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1.3.12. Реконструкция автомобильной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дороги-комплекс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1.3.13.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Капитальный ремонт автомобильной дороги-комплекс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  <w:proofErr w:type="gramEnd"/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1.3.14. Ремонт автомобильной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дороги-комплекс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1.3.15. Содержание автомобильной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дороги-комплекс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1.3.16. Платная автомобильная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дорога-автомобильная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дорога, использование которой осуществляется на платной основе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1.3.17. Наружная реклама-реклама, распространяемая с использованием плакатов, щитов, стендов, строительных сеток, перетяжек, световых табло и иных технических средств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1.3.18. Средства наружной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рекламы-технические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средства стабильного территориального размещения рекламы.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1.4. При разработке настоящего Порядка использованы следующие нормативные и технические документы: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lastRenderedPageBreak/>
        <w:t>Правила классификации автомобильных дорог в Российской Федерации и их отнесения к категориям автомобильных дорог, утвержденные постановлением Правительства Российской Федерации от 28.09.2009 № 767 «О классификации автомобильных дорог в Российской Федерации»;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3) СН 467-74 «Нормы отвода земель для автомобильных дорог»;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4) ГОСТ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52398-2005 «Классификация автомобильных дорог. Основные параметры и требования»;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5) ГОСТ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требования»;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6) СНиП 2.05.02-85 «Автомобильные дороги»;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7) Федеральный закон от 13.03.2006 № 38-ФЗ «О рекламе»;</w:t>
      </w:r>
    </w:p>
    <w:p w:rsidR="0081716E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8) Федеральный закон от 26.06.2006 № 135-ФЗ «О защите конкуренции».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716E" w:rsidRDefault="0081716E" w:rsidP="008171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2. Установление и использование полос отвода автомобильных дорог местного значения </w:t>
      </w:r>
    </w:p>
    <w:p w:rsidR="0081716E" w:rsidRPr="004F22EC" w:rsidRDefault="0081716E" w:rsidP="008171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2.1. Границы полосы отвода автомобильной дороги определяются на основании документации по планировке территории, разработанной на основании законодательства Российской Федерации, муниципальных правовых актов, а также утвержденных в установленном порядке норм отвода земель для автомобильных дорог.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2.1.1. Организация проведения землеустроительных работ при образовании новых и упорядочении существующих объектов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землеустройства-земельных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участков, необходимых для размещения полосы отвода автомобильной дороги местного значения в случае ее строительства (реконструкции) либо для установления границ полосы отвода существующей автомобильной дороги местного значения, обеспечивается администрацией </w:t>
      </w:r>
      <w:r w:rsidRPr="0081716E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16E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2.1.2. Сформированные земельные участки, образующие полосу отвода автомобильной дороги местного значения, подлежат в установленном порядке постановке на государственный кадастровый учет по заявлению администрации </w:t>
      </w:r>
      <w:r w:rsidRPr="0081716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Перегребное. 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2.1.3. Ширина полос отвода устанавливается в соответствии с СН 467-74 «Нормы отвода земель для автомобильных дорог» и ГОСТ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52398-2005 «Классификация автомобильных дорог. Основные параметры и требования», в зависимости от категории дорог, количества полос движения, высоты насыпей или глубины выемок, наличия или отсутствия боковых резервов, принятых в проекте заложений откосов насыпей и выемок, и других условий.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2.1.4. На территории </w:t>
      </w:r>
      <w:r w:rsidRPr="0081716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Перегребное </w:t>
      </w:r>
      <w:r w:rsidRPr="004F22EC">
        <w:rPr>
          <w:rFonts w:ascii="Times New Roman" w:hAnsi="Times New Roman" w:cs="Times New Roman"/>
          <w:sz w:val="24"/>
          <w:szCs w:val="24"/>
        </w:rPr>
        <w:t>размещаются автомобильные дороги III, IV и V категорий класса «автомобильная дорога обычного типа (</w:t>
      </w:r>
      <w:proofErr w:type="spellStart"/>
      <w:r w:rsidRPr="004F22EC">
        <w:rPr>
          <w:rFonts w:ascii="Times New Roman" w:hAnsi="Times New Roman" w:cs="Times New Roman"/>
          <w:sz w:val="24"/>
          <w:szCs w:val="24"/>
        </w:rPr>
        <w:t>нескоростная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дорога)», для которых устанавливаются осредненные показатели площадей отвода (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>. таблицу 2).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К классу «автомобильная дорога обычного типа (</w:t>
      </w:r>
      <w:proofErr w:type="spellStart"/>
      <w:r w:rsidRPr="004F22EC">
        <w:rPr>
          <w:rFonts w:ascii="Times New Roman" w:hAnsi="Times New Roman" w:cs="Times New Roman"/>
          <w:sz w:val="24"/>
          <w:szCs w:val="24"/>
        </w:rPr>
        <w:t>нескоростная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дорога)» относят автомобильные дороги, не отнесенные к классам «автомагистраль» и «скоростная дорога», которые отвечают следующим требованиям: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имеют единую проезжую часть или центральную разделительную полосу;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доступ на них возможен через пересечения и примыкания в разных и одном уровне, расположенные для дорог III категории не чаще, чем через 600 м, для дорог IV категории-не чаще, чем через 100 м, для дорог V категории-не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чаще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чем 50 м друг от друга;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имеют следующие характеристики (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>. таблицу 1):</w:t>
      </w:r>
    </w:p>
    <w:p w:rsidR="009B243F" w:rsidRDefault="009B243F" w:rsidP="00C23AF7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C23AF7" w:rsidRDefault="00C23AF7" w:rsidP="00C23AF7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C23AF7" w:rsidRDefault="00C23AF7" w:rsidP="00C23AF7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C23AF7" w:rsidRDefault="00C23AF7" w:rsidP="00C23AF7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C23AF7" w:rsidRDefault="00C23AF7" w:rsidP="00C23AF7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C23AF7" w:rsidRDefault="00C23AF7" w:rsidP="00C23AF7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81716E" w:rsidRPr="004F22EC" w:rsidRDefault="0081716E" w:rsidP="0081716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lastRenderedPageBreak/>
        <w:t xml:space="preserve">Таблица 1 </w:t>
      </w:r>
    </w:p>
    <w:p w:rsidR="0081716E" w:rsidRPr="004F22EC" w:rsidRDefault="0081716E" w:rsidP="0081716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1716E" w:rsidRPr="004F22EC" w:rsidRDefault="0081716E" w:rsidP="008171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1716E" w:rsidRPr="004F22EC" w:rsidRDefault="0081716E" w:rsidP="008171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Характеристики автомобильных дорог местного значения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15"/>
        <w:gridCol w:w="1260"/>
        <w:gridCol w:w="956"/>
        <w:gridCol w:w="889"/>
        <w:gridCol w:w="1822"/>
        <w:gridCol w:w="1384"/>
        <w:gridCol w:w="1046"/>
        <w:gridCol w:w="1204"/>
      </w:tblGrid>
      <w:tr w:rsidR="0081716E" w:rsidRPr="004F22EC" w:rsidTr="00150CE0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716E" w:rsidRPr="004F22EC" w:rsidTr="00150CE0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proofErr w:type="gram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автомо-бильной</w:t>
            </w:r>
            <w:proofErr w:type="spellEnd"/>
            <w:proofErr w:type="gram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дороги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Катего-рия</w:t>
            </w:r>
            <w:proofErr w:type="spellEnd"/>
            <w:proofErr w:type="gram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авто-мобиль-ной</w:t>
            </w:r>
            <w:proofErr w:type="spell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дороги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коли-чествополосдви-жения</w:t>
            </w:r>
            <w:proofErr w:type="spellEnd"/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Ширина полосы движения (м)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Цент-ральнаяраздели-тельная</w:t>
            </w:r>
            <w:proofErr w:type="spell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полоса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Пересече-ния</w:t>
            </w:r>
            <w:proofErr w:type="spellEnd"/>
            <w:proofErr w:type="gram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авто-мобильны-ми</w:t>
            </w:r>
            <w:proofErr w:type="spell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доро-гами</w:t>
            </w:r>
            <w:proofErr w:type="spell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вело-сипедными</w:t>
            </w:r>
            <w:proofErr w:type="spell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пешеход-ными</w:t>
            </w:r>
            <w:proofErr w:type="spell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дорожками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Пересе</w:t>
            </w:r>
            <w:proofErr w:type="gram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железны-ми</w:t>
            </w:r>
            <w:proofErr w:type="spellEnd"/>
            <w:proofErr w:type="gram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дорогами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Доступ на дорогу с </w:t>
            </w:r>
            <w:proofErr w:type="spellStart"/>
            <w:proofErr w:type="gram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примы-каниями</w:t>
            </w:r>
            <w:proofErr w:type="spellEnd"/>
            <w:proofErr w:type="gram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в одном уровне </w:t>
            </w:r>
          </w:p>
        </w:tc>
      </w:tr>
      <w:tr w:rsidR="0081716E" w:rsidRPr="004F22EC" w:rsidTr="00150CE0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Дорога обычного типа</w:t>
            </w:r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неско-ростная</w:t>
            </w:r>
            <w:proofErr w:type="spell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дорога)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   IV</w:t>
            </w:r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   V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   2</w:t>
            </w:r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   1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   3,0</w:t>
            </w:r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 4,5 и более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тре-буется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Допуска-ютсяпересе-чения</w:t>
            </w:r>
            <w:proofErr w:type="spell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в одном уровне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Допуска-ются</w:t>
            </w:r>
            <w:proofErr w:type="spellEnd"/>
            <w:proofErr w:type="gram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пере-сечения</w:t>
            </w:r>
            <w:proofErr w:type="spell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в одном уровне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proofErr w:type="gram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 кается </w:t>
            </w:r>
          </w:p>
        </w:tc>
      </w:tr>
    </w:tbl>
    <w:p w:rsidR="0081716E" w:rsidRPr="004F22EC" w:rsidRDefault="0081716E" w:rsidP="0081716E">
      <w:pPr>
        <w:autoSpaceDN w:val="0"/>
        <w:adjustRightInd w:val="0"/>
        <w:rPr>
          <w:sz w:val="24"/>
          <w:szCs w:val="24"/>
        </w:rPr>
      </w:pPr>
    </w:p>
    <w:p w:rsidR="0081716E" w:rsidRPr="004F22EC" w:rsidRDefault="0081716E" w:rsidP="0081716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 w:rsidR="0081716E" w:rsidRPr="004F22EC" w:rsidRDefault="0081716E" w:rsidP="0081716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1716E" w:rsidRPr="004F22EC" w:rsidRDefault="0081716E" w:rsidP="008171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1716E" w:rsidRPr="004F22EC" w:rsidRDefault="0081716E" w:rsidP="008171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Осредненные показатели площадей отвода земель для автомобильных дорог, отнесенные на 1 км протяжения дороги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090"/>
        <w:gridCol w:w="1530"/>
        <w:gridCol w:w="1545"/>
        <w:gridCol w:w="15"/>
        <w:gridCol w:w="165"/>
        <w:gridCol w:w="1335"/>
        <w:gridCol w:w="1590"/>
        <w:gridCol w:w="15"/>
        <w:gridCol w:w="15"/>
        <w:gridCol w:w="150"/>
        <w:gridCol w:w="15"/>
        <w:gridCol w:w="165"/>
      </w:tblGrid>
      <w:tr w:rsidR="0081716E" w:rsidRPr="004F22EC" w:rsidTr="00150CE0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716E" w:rsidRPr="004F22EC" w:rsidTr="00150CE0">
        <w:trPr>
          <w:gridAfter w:val="3"/>
          <w:wAfter w:w="330" w:type="dxa"/>
        </w:trPr>
        <w:tc>
          <w:tcPr>
            <w:tcW w:w="9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Общая площадь полосы отвода (</w:t>
            </w:r>
            <w:proofErr w:type="gram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1716E" w:rsidRPr="004F22EC" w:rsidTr="00150CE0">
        <w:trPr>
          <w:gridAfter w:val="1"/>
          <w:wAfter w:w="165" w:type="dxa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дороги и количество полос движения </w:t>
            </w: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сельскохозяйственного назначения 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землях, не пригодных для сельского хозяйства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716E" w:rsidRPr="004F22EC" w:rsidTr="00150CE0">
        <w:trPr>
          <w:gridAfter w:val="2"/>
          <w:wAfter w:w="180" w:type="dxa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отвод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Временный отвод 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отвод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Временный отвод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716E" w:rsidRPr="004F22EC" w:rsidTr="00150CE0">
        <w:trPr>
          <w:gridAfter w:val="2"/>
          <w:wAfter w:w="180" w:type="dxa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III  2 полосы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2,6-2,8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3,6-3,8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716E" w:rsidRPr="004F22EC" w:rsidTr="00150CE0">
        <w:trPr>
          <w:gridAfter w:val="2"/>
          <w:wAfter w:w="180" w:type="dxa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IV  2 полосы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2,4-2,5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3,5-3,6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716E" w:rsidRPr="004F22EC" w:rsidTr="00150CE0">
        <w:trPr>
          <w:gridAfter w:val="2"/>
          <w:wAfter w:w="180" w:type="dxa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V  1 полоса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2,1-2,2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3,3-3,4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1716E" w:rsidRPr="004F22EC" w:rsidRDefault="0081716E" w:rsidP="0081716E">
      <w:pPr>
        <w:autoSpaceDN w:val="0"/>
        <w:adjustRightInd w:val="0"/>
        <w:rPr>
          <w:sz w:val="24"/>
          <w:szCs w:val="24"/>
        </w:rPr>
      </w:pP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2.1.5. Осредненные показатели площадей отвода земель не учитывают площадей для размещения транспортных развязок в одном или в разных уровнях, снегозащитных устройств, а также других дорожных сооружений. Территории, отводимые для размещения этих сооружений, следует учитывать дополнительно.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2.1.6.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Осредненные показатели предназначены для использования при предварительных (до выполнения проектных работ) определениях требуемой площади земель, намечаемых к изъятию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>для размещения планируемых к строительству автомобильных дорог либо при установлении полос отвода для существующих автомобильных дорог, при согласованиях с землепользователями и органами, осуществляющими государственный надзор за использованием земель, а также для оценки правильности определения общей площади полосы отвода в проектных графиках отвода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земель при экспертизе технических (</w:t>
      </w:r>
      <w:proofErr w:type="spellStart"/>
      <w:r w:rsidRPr="004F22EC">
        <w:rPr>
          <w:rFonts w:ascii="Times New Roman" w:hAnsi="Times New Roman" w:cs="Times New Roman"/>
          <w:sz w:val="24"/>
          <w:szCs w:val="24"/>
        </w:rPr>
        <w:t>технорабочих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>) проектов на строительство или реконструкцию автомобильных дорог.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2.1.7. При необходимости размещения отдельных участков автомобильных дорог на землях сельскохозяйственного назначения или землях лесного фонда, земляное полотно следует устраивать без боковых резервов и кавальеров.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Устройство боковых резервов может быть допущено, как исключение, при условии, что участки для них предоставляются во временное краткосрочное пользование и по окончании земляных работ будут приведены в состояние, пригодное для использования по целевому назначению.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При размещении автомобильных дорог на указанных землях должны быть разработаны варианты проектных решений (с устройством эстакад, подпорных стенок, водоотводных лотков и др.), обеспечивающие уменьшение ширины полос отвода земель.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2.2. Земельные участки в границах полосы отвода автомобильной дороги местного значения,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законодательством, с учетом особенностей, предусмотренных статьей 25 Федерального закона от 08.11.2007 № 257-ФЗ «Об автомобильных дорогах и о дорожной деятельности в Российской Федерации и о внесении изменений в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Федерации».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Приобретение и прекращение прав на земельные участки, образующие полосу отвода автомобильной дороги местного значения, отнесение указанных земельных участков к соответствующей категории земель осуществляются в порядке, установленном законодательством Российской Федерации, муниципальными правовыми актами.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2.3. В границах полос отвода автомобильных дорог юридические и физические лица, осуществляющие содержание и ремонт автомобильных дорог, имеют право производить вырубку древесной и кустарниковой растительности, ухудшающей видимость и создающей угрозу безопасности дорожного движения. Данные виды работ производятся при условии обязательного согласования с администрацией </w:t>
      </w:r>
      <w:r w:rsidRPr="0081716E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 В пределах полос отвода автомобильных дорог, за исключением случаев, предусмотренных Федеральным законом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запрещается: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2.4.1.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2.4.2.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2.4.3.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участков.</w:t>
      </w:r>
    </w:p>
    <w:p w:rsidR="0081716E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2.4.4. Выпас животных, а также их прогон через автомобильные дороги вне специально установленных мест, согласованных с администрацией </w:t>
      </w:r>
      <w:r w:rsidRPr="0081716E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lastRenderedPageBreak/>
        <w:t>2.4.5. Установка рекламных конструкций, не соответствующих требованиям технических регламентов, нормативным правовым актам о безопасности дорожного движения.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2.4.6.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2.4.7. Допускается использование гражданами или юридическими лицами земельных участков в границах полос отвода автомобильных дорог местного значения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 на условиях частного сервитута. Полномочия собственника земельных участков в границах полос отвода автомобильных дорог (за исключением частных автомобильных дорог) при заключении соглашений об установлении частных сервитутов осуществляет администрация </w:t>
      </w:r>
      <w:r w:rsidRPr="0081716E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2.4.8. Допускается использование гражданами или юридическими лицами земельных участков в границах полос отвода автомобильных дорог в целях прокладки, переноса, переустройства инженерных коммуникаций, их эксплуатации на условиях публичного сервитута. При этом прекращение права постоянного (бессрочного) пользования данными земельными участками не требуется. 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если прокладка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2.4.9. Лицо, использующее земельный участок на основании публичного сервитута, до начала работ на таком земельном участке обязано заключить с лицом, которому земельные участки в границах полос отвода автомобильных дорог предоставлены на праве постоянного (бессрочного) пользования, соглашение, предусматривающее размер платы за установление публичного сервитута.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2.4.10. В случае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если земельный участок в границах полосы отвода автомобильной дороги местного значения обременен публичным сервитутом, администрация </w:t>
      </w:r>
      <w:r w:rsidRPr="0081716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Перегребное </w:t>
      </w:r>
      <w:r w:rsidRPr="004F22EC">
        <w:rPr>
          <w:rFonts w:ascii="Times New Roman" w:hAnsi="Times New Roman" w:cs="Times New Roman"/>
          <w:sz w:val="24"/>
          <w:szCs w:val="24"/>
        </w:rPr>
        <w:t>может требовать прекращения публичного сервитута в судебном порядке по следующим основаниям: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1) обладателем публичного сервитута не осуществляется деятельность, для которой был установлен сервитут, в течение трех и более лет;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2) обладатель публичного сервитута осуществляет деятельность, для которой был установлен сервитут, с нарушением требований технических регламентов, федеральных законов и (или) иных нормативных правовых актов Российской Федерации.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2.4.11. Лицо, в интересах которого установлен сервитут в отношении земельного участка в границах полосы отвода автомобильной дороги, обязано привести такой земельный участок в состояние, пригодное для его использования в соответствии с разрешенным использованием, после прекращения действия указанного сервитута.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2.4.12. Сервитуты, установленные в отношении земельных участков в границах полос отвода автомобильных дорог, за исключением сервитутов, установленных на срок менее чем один год, подлежат государственной регистрации в соответствии с Федеральным законом от 21.07.1997 № 122-ФЗ «О государственной регистрации прав на недвижимое имущество и сделок с ним». Государственная регистрация сервитутов, установленных в соответствии с настоящим пунктом, осуществляется на основании заявлений лиц, в интересах которых установлены такие сервитуты.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2.4.13. Сервитут, установленный в отношении земельного участка в границах полосы отвода автомобильной дороги, сохраняется в случае перехода прав на земельный участок, который обременен таким сервитутом, а также в случае образования земельного участка из земельного участка, обремененного таким сервитутом.</w:t>
      </w:r>
    </w:p>
    <w:p w:rsidR="0081716E" w:rsidRDefault="0081716E" w:rsidP="0081716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23AF7" w:rsidRDefault="00C23AF7" w:rsidP="0081716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23AF7" w:rsidRDefault="00C23AF7" w:rsidP="0081716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23AF7" w:rsidRPr="004F22EC" w:rsidRDefault="00C23AF7" w:rsidP="0081716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1716E" w:rsidRDefault="0081716E" w:rsidP="00CC1FD8">
      <w:pPr>
        <w:pStyle w:val="HEADERTEXT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Установление и использование придорожных полос автомоб</w:t>
      </w:r>
      <w:r w:rsidR="00C23AF7">
        <w:rPr>
          <w:rFonts w:ascii="Times New Roman" w:hAnsi="Times New Roman" w:cs="Times New Roman"/>
          <w:b/>
          <w:bCs/>
          <w:color w:val="auto"/>
          <w:sz w:val="24"/>
          <w:szCs w:val="24"/>
        </w:rPr>
        <w:t>ильных дорог местного значения</w:t>
      </w:r>
    </w:p>
    <w:p w:rsidR="00CC1FD8" w:rsidRPr="004F22EC" w:rsidRDefault="00CC1FD8" w:rsidP="00CC1FD8">
      <w:pPr>
        <w:pStyle w:val="HEADERTEXT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3.1. Придорожные полосы автомобильных дорог местного значения (далее придорожные полосы), предназначаются для обеспечения безопасности населения и создания необходимых условий для эксплуатации автомобильных дорог местного значения с учетом требований безопасности дорожного движения, а также возможности осуществления реконструкции, ремонта, содержания дорог местного значения и размещения объектов дорожной инфраструктуры.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Для автомобильных дорог местного значения, расположенных в границах населенных пунктов, придорожные полосы не устанавливаются.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3.2. Ширина придорожных полос начинает исчисляться от границ полосы отвода дорог местного значения и в зависимости от технических категорий автомобильных дорог, с учетом перспективы их развития устанавливается: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3.2.1. Для автомобильных дорог категорий III и IV-шириной 50 метров с каждой стороны дороги.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3.2.2. Для автомобильных дорог местного значения V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категории-шириной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25 метров с каждой стороны дороги.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3.3. Решение об установлении придорожных полос автомобильных дорог местного значения или об изменении границ таких придорожных полос принимается администрацией </w:t>
      </w:r>
      <w:r w:rsidR="00CC1FD8" w:rsidRPr="00CC1FD8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 w:rsidR="00CC1FD8">
        <w:rPr>
          <w:rFonts w:ascii="Times New Roman" w:hAnsi="Times New Roman" w:cs="Times New Roman"/>
          <w:sz w:val="24"/>
          <w:szCs w:val="24"/>
        </w:rPr>
        <w:t>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3.4. Обозначение границ придорожных полос осуществляет администрация </w:t>
      </w:r>
      <w:r w:rsidR="00CC1FD8" w:rsidRPr="00CC1FD8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 w:rsidRPr="004F22EC">
        <w:rPr>
          <w:rFonts w:ascii="Times New Roman" w:hAnsi="Times New Roman" w:cs="Times New Roman"/>
          <w:sz w:val="24"/>
          <w:szCs w:val="24"/>
        </w:rPr>
        <w:t xml:space="preserve"> за счет местного бюджета.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Для земель, расположенных в пределах придорожных полос, устанавливается особый режим их использования, который включает в себя запрет на возведение капитальных зданий, строений, сооружений (кроме объектов дорожного сервиса), а также ограничение осуществления рекламной и иной хозяйственной деятельности, снижающей безопасность дорожного движения, ухудшающей условия эксплуатации дорог общего пользования и расположенных на них зданий, строений, сооружений (с учетом перспективы их развития) и создающей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угрозу безопасности населения и участников дорожного движения.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C1FD8" w:rsidRPr="00CC1F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Перегребное </w:t>
      </w:r>
      <w:r w:rsidRPr="004F22EC">
        <w:rPr>
          <w:rFonts w:ascii="Times New Roman" w:hAnsi="Times New Roman" w:cs="Times New Roman"/>
          <w:sz w:val="24"/>
          <w:szCs w:val="24"/>
        </w:rPr>
        <w:t>в течение семи дней со дня принятия решения об установлении границ придорожных полос автомобильных дорог местного значения или об изменении границ таких придорожных полос обязана уведомить собственников земельных участков, землепользователей, землевладельцев и арендаторов земельных участков, находящихся в границах придорожных полос автомобильной дороги местного значения, об особом режиме использования этих земельных участков.</w:t>
      </w:r>
      <w:proofErr w:type="gramEnd"/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Установление особого режима использования земельных участков не является основанием для изъятия данных земельных участков у их собственников, владельцев, пользователей и арендаторов.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3.7. В пределах придорожных полос запрещается: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3.7.1. Складирование легковоспламеняющихся и горючих материалов.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3.7.2. Устройство мест массового отдыха ближе 200 метров от мостов.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3.7.3. Разведение огня на расстоянии менее 100 метров от деревянных мостов.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3.7.4. Установка и иное размещение памятников погибшим, в том числе в дорожно-транспортных происшествиях.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3.7.5. Строительство капитальных сооружений, за исключением объектов дорожной службы, объектов органов Государственной инспекции безопасности дорожного движения и объектов дорожного сервиса.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(Действие данного подпункта не распространяется на уже находящиеся в эксплуатации объекты, а также на объекты, строительство которых началось до вступления в силу настоящего Порядка в соответствии с действующим на тот момент законодательством).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3.7.6. Установка рекламных конструкций, не соответствующих требованиям технических регламентов, нормативных актов по безопасности движения транспорта и данного Порядка, а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>также информационных щитов и плакатов, не имеющих отношения к безопасности дорожного движения.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администрации </w:t>
      </w:r>
      <w:r w:rsidR="00CC1FD8" w:rsidRPr="00CC1F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Перегребное </w:t>
      </w:r>
      <w:r w:rsidRPr="004F22EC">
        <w:rPr>
          <w:rFonts w:ascii="Times New Roman" w:hAnsi="Times New Roman" w:cs="Times New Roman"/>
          <w:sz w:val="24"/>
          <w:szCs w:val="24"/>
        </w:rPr>
        <w:t>и на основании разрешения на строительство, выдаваемого в соответствии с Градостроительным кодексом Российской Федерации  и Федеральным законом N 257-ФЗ администрацией</w:t>
      </w:r>
      <w:r w:rsidR="00CC1FD8" w:rsidRPr="00CC1FD8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 w:rsidRPr="004F22EC">
        <w:rPr>
          <w:rFonts w:ascii="Times New Roman" w:hAnsi="Times New Roman" w:cs="Times New Roman"/>
          <w:sz w:val="24"/>
          <w:szCs w:val="24"/>
        </w:rPr>
        <w:t>. (в случае, если для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прокладки или переустройства таких инженерных коммуникаций требуется выдача разрешения на строительство).</w:t>
      </w:r>
    </w:p>
    <w:p w:rsidR="0081716E" w:rsidRDefault="0081716E" w:rsidP="00CC1FD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3.9. Строительство, реконструкция в границах придорожных полос автомобильной дороги местного значения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администрации</w:t>
      </w:r>
      <w:r w:rsidR="00CC1FD8" w:rsidRPr="00CC1FD8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 w:rsidRPr="004F22EC">
        <w:rPr>
          <w:rFonts w:ascii="Times New Roman" w:hAnsi="Times New Roman" w:cs="Times New Roman"/>
          <w:sz w:val="24"/>
          <w:szCs w:val="24"/>
        </w:rPr>
        <w:t>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</w:t>
      </w:r>
    </w:p>
    <w:p w:rsidR="00CC1FD8" w:rsidRPr="004F22EC" w:rsidRDefault="00CC1FD8" w:rsidP="00CC1FD8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716E" w:rsidRDefault="0081716E" w:rsidP="008171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4. Размещение объектов дорожного сервиса и рекламы в границах полос отвода и придорожных </w:t>
      </w:r>
      <w:proofErr w:type="gramStart"/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полос</w:t>
      </w:r>
      <w:proofErr w:type="gramEnd"/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автомобильных дорог местного значения </w:t>
      </w:r>
    </w:p>
    <w:p w:rsidR="00CC1FD8" w:rsidRPr="004F22EC" w:rsidRDefault="00CC1FD8" w:rsidP="008171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Решения о предоставлении земельных участков для размещения объектов дорожного сервиса и рекламы в пределах полос отвода, придорожных полос автомобильных дорог местного значения или вне этих полос, а также иных объектов вне полос отвода и придорожных полос, но требующих для эксплуатации указанных объектов специального доступа к ним (подъездов, съездов, примыканий, площадок для стоянки автомобилей), принимаются органами местного самоуправления, уполномоченными в соответствии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на предоставление земельных участков для вышеуказанных целей, с учетом особенностей, предусмотренных пунктами 2.4.7. и 3.9. настоящего Порядка.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2EC">
        <w:rPr>
          <w:rFonts w:ascii="Times New Roman" w:hAnsi="Times New Roman" w:cs="Times New Roman"/>
          <w:sz w:val="24"/>
          <w:szCs w:val="24"/>
        </w:rPr>
        <w:t>В постановлениях указанного в настоящем пункте органа местного самоуправления, о предоставлении земельных участков для размещения некапитальных зданий и сооружений в пределах полос отвода или придорожных полос должны предусматриваться обязательства владельцев и собственников этих объектов осуществить за свой счет их снос или перенос в случае, если эти здания и сооружения создадут препятствия для нормальной эксплуатации автомобильной дороги при ее ремонте, реконструкции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или будут ухудшать условия движения по ней.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Для согласования размещения объекта дорожного сервиса или рекламы в пределах полосы отвода либо придорожной полосы, лицо, имеющее намерение получить для этих целей в пользование земельный участок или разместить объект на ранее выделенном ему земельном участке, должно представить в администрацию </w:t>
      </w:r>
      <w:r w:rsidR="00CC1FD8" w:rsidRPr="00CC1FD8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 w:rsidRPr="004F22EC">
        <w:rPr>
          <w:rFonts w:ascii="Times New Roman" w:hAnsi="Times New Roman" w:cs="Times New Roman"/>
          <w:sz w:val="24"/>
          <w:szCs w:val="24"/>
        </w:rPr>
        <w:t xml:space="preserve"> пакет документов в соответствии с требованиями Земельного кодекса Российской Федерации  и муниципальными правовыми актами.</w:t>
      </w:r>
      <w:proofErr w:type="gramEnd"/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4.3. В случаях строительства, реконструкции объектов дорожного сервиса, размещаемых в границах полосы отвода автомобильной дороги местного значения, разрешение на строительство выдается в порядке, установленном Градостроительным кодексом Российской Федерации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самоуправления, уполномоченным на выдачу разрешения на строительство автомобильной дороги, в границах полосы отвода которой планируется осуществить строительство, реконструкцию таких объектов.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4.4. В случае строительства, реконструкции объектов дорожного сервиса в границах придорожных полос автомобильной дороги местного значения, разрешение на строительство выдается в порядке, установленном Градостроительным кодексом Российской Федерации 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>администрацией</w:t>
      </w:r>
      <w:r w:rsidR="00CC1FD8" w:rsidRPr="00CC1FD8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 w:rsidRPr="004F22EC">
        <w:rPr>
          <w:rFonts w:ascii="Times New Roman" w:hAnsi="Times New Roman" w:cs="Times New Roman"/>
          <w:sz w:val="24"/>
          <w:szCs w:val="24"/>
        </w:rPr>
        <w:t>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4.5.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4.6. За оказание услуг присоединения объектов дорожного сервиса к автомобильным дорогам местного значения взимается плата на основании заключаемого с администрацией </w:t>
      </w:r>
      <w:r w:rsidR="00CC1FD8" w:rsidRPr="00CC1F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Перегребное </w:t>
      </w:r>
      <w:r w:rsidRPr="004F22EC">
        <w:rPr>
          <w:rFonts w:ascii="Times New Roman" w:hAnsi="Times New Roman" w:cs="Times New Roman"/>
          <w:sz w:val="24"/>
          <w:szCs w:val="24"/>
        </w:rPr>
        <w:t>договора о присоединении объекта дорожного сервиса к автомобильной дороге местного значения.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При заключении договора о присоединении объекта дорожного сервиса к автомобильной дороге местного значения администрация </w:t>
      </w:r>
      <w:r w:rsidR="00CC1FD8" w:rsidRPr="00CC1FD8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 w:rsidRPr="004F22EC">
        <w:rPr>
          <w:rFonts w:ascii="Times New Roman" w:hAnsi="Times New Roman" w:cs="Times New Roman"/>
          <w:sz w:val="24"/>
          <w:szCs w:val="24"/>
        </w:rPr>
        <w:t xml:space="preserve"> обязана информировать лиц, с которыми заключается такой договор, о планируемых реконструкции, капитальном ремонте автомобильной дороги и о сроках осуществления ее реконструкции, капитального ремонта.</w:t>
      </w:r>
      <w:proofErr w:type="gramEnd"/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Плата за присоединение объектов дорожного сервиса к автомобильным дорогам общего пользования местного значения рассчитывается исходя из установленных администрацией </w:t>
      </w:r>
      <w:r w:rsidR="00CC1FD8" w:rsidRPr="00CC1F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Перегребное </w:t>
      </w:r>
      <w:r w:rsidRPr="004F22EC">
        <w:rPr>
          <w:rFonts w:ascii="Times New Roman" w:hAnsi="Times New Roman" w:cs="Times New Roman"/>
          <w:sz w:val="24"/>
          <w:szCs w:val="24"/>
        </w:rPr>
        <w:t>стоимости и объема услуг, оказываемых по договору о присоединении соответствующего объекта дорожного сервиса к соответствующей автомобильной дороге.</w:t>
      </w:r>
      <w:proofErr w:type="gramEnd"/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4.9.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4.10. 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администрации </w:t>
      </w:r>
      <w:r w:rsidR="00CC1FD8" w:rsidRPr="00CC1F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Перегребное </w:t>
      </w:r>
      <w:r w:rsidRPr="004F22EC">
        <w:rPr>
          <w:rFonts w:ascii="Times New Roman" w:hAnsi="Times New Roman" w:cs="Times New Roman"/>
          <w:sz w:val="24"/>
          <w:szCs w:val="24"/>
        </w:rPr>
        <w:t xml:space="preserve">на выполнение указанных работ.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 (далее в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статье-технические требования и условия, подлежащие обязательному исполнению).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4.11. Размещение в пределах полос отвода или придорожных полос объектов дорожного сервиса разрешается при соблюдении следующих условий: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4.11.1. Данные объекты не должны ухудшать видимость на автомобильной дороге местного значения и другие условия безопасности дорожного движения, мешать эксплуатации дороги и расположенных на ней сооружений, а также создавать угрозу безопасности населения.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4.11.2. Выбор места размещения объектов дорожного сервиса должен осуществляться с учетом возможности производства дорожных работ, перспективного обустройства и реконструкции автомобильной дороги местного значения.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4.11.3.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Размещение, проектирование и строительство объектов дорожного сервиса в пределах полос отвода и придорожных полос должно производиться в соответствии с нормами проектирования и строительства, с учетом требований стандартов и технических норм безопасности дорожного движения, экологической и санитарной безопасности, на основании генерального плана </w:t>
      </w:r>
      <w:r w:rsidR="00CC1FD8" w:rsidRPr="00CC1F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Перегребное </w:t>
      </w:r>
      <w:r w:rsidRPr="004F22EC">
        <w:rPr>
          <w:rFonts w:ascii="Times New Roman" w:hAnsi="Times New Roman" w:cs="Times New Roman"/>
          <w:sz w:val="24"/>
          <w:szCs w:val="24"/>
        </w:rPr>
        <w:t>схем размещения данных объектов и муниципальных правовых актов.</w:t>
      </w:r>
      <w:proofErr w:type="gramEnd"/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4.11.4. Объекты дорожного сервиса должны быть обустроены площадками для стоянки и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>остановки автомобилей, а также подъездами, съездами и примыканиями, обеспечивающими доступ к ним с автомобильной дороги. При этом следует стремиться к сокращению до минимума числа примыканий, подъездов к автомобильной дороге и съездов с нее, располагая, как правило, эти объекты комплексно в границах земель, отведенных для этих целей.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При примыкании к автомобильной дороге подъезды и съезды должны быть обустроены таким образом, чтобы обеспечить безопасность дорожного движения.</w:t>
      </w:r>
    </w:p>
    <w:p w:rsidR="00CC1FD8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4.11.5. Строительство и содержание объектов дорожного сервиса осуществляется за счет средств их владельцев.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4.11.6. Расходы по строительству, обустройству, ремонту и содержанию подъездов, съездов, примыканий, ведущих к объектам дорожного сервиса, стоянок автомобилей и иных объектов, а также расходы по размещению рекламных конструкций, находящихся в пределах полос отвода или придорожных полос автомобильных дорог местного значения, несут собственники указанных объектов.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4.11.7. В случае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если подъезд, съезд, примыкание ведут к нескольким объектам, собственники указанных объектов несут солидарную ответственность по их строительству, обустройству, ремонту и содержанию.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4.12.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Размещение наружной рекламы на полосах отвода и придорожных полосах дорог общего пользования допускается при наличии разрешения на установку рекламной конструкции, выдаваемого администрацией </w:t>
      </w:r>
      <w:r w:rsidR="00CC1FD8" w:rsidRPr="00CC1F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Перегребное </w:t>
      </w:r>
      <w:r w:rsidRPr="004F22EC">
        <w:rPr>
          <w:rFonts w:ascii="Times New Roman" w:hAnsi="Times New Roman" w:cs="Times New Roman"/>
          <w:sz w:val="24"/>
          <w:szCs w:val="24"/>
        </w:rPr>
        <w:t>на основании заявления собственника земельного участка, здания или иного недвижимого имущества, к которому присоединяется рекламная конструкция, либо лица, уполномоченного собственником такого имущества либо лица, обладающего правом хозяйственного ведения, правом оперативного управления или иным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вещным правом на такое недвижимое имущество.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4.13. Средства наружной рекламы: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4.13.1.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Не должны ограничивать видимость, мешать восприятию водителем дорожной обстановки или эксплуатации транспортного средства, вызывать ослепление участников движения светом, в том числе отраженным, уменьшать габарит инженерных сооружений,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 или какого-либо объекта.</w:t>
      </w:r>
      <w:proofErr w:type="gramEnd"/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4.13.2. Не должны быть размещены: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2EC">
        <w:rPr>
          <w:rFonts w:ascii="Times New Roman" w:hAnsi="Times New Roman" w:cs="Times New Roman"/>
          <w:sz w:val="24"/>
          <w:szCs w:val="24"/>
        </w:rPr>
        <w:t>1) на одной опоре, в створе и в одном сечении с дорожными знаками и светофорами;</w:t>
      </w:r>
      <w:proofErr w:type="gramEnd"/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2) на аварийно-опасных участках дорог и улиц, на железнодорожных переездах в пределах транспортных развязок в разных уровнях, мостовых сооружениях и под путепроводами, а также на расстоянии менее 350 м от них вне населенного пункта и 50 м-в населенном пункте;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3) на участках автомобильных дорог и улиц с высотой насыпи земляного полотна более 2 м;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4) на участках автомобильных дорог вне населенного пункта с радиусом кривой в плане менее 1200 м, в населенном пункте-на участках дорог и улиц с радиусом кривой в плане менее 600 м;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5) над проезжей частью и обочинами дорог, а также на разделительных полосах;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6) на дорожных ограждениях и направляющих устройствах;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7) на подпорных стенах, деревьях и других природных объектах;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8) на участках автомобильных дорог с расстоянием видимости менее 350 м вне населенного пункта и 150 м-в населенном пункте;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9) ближе 25 м от остановок маршрутных транспортных средств;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10) в пределах границ наземных переходов и пересечениях автомобильных дорог или улиц в одном уровне, а также на расстоянии менее 150 м от них вне населенных пунктов, 50м-в населенных пунктах;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11) сбоку от автомобильной дороги или улицы на расстоянии менее 10 м от бровки земляного полотна автомобильной дороги (бордюрного камня) вне населенных пунктов и на расстоянии менее 5 м-в населенных пунктах;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12) сбоку от автомобильной дороги или улицы на расстоянии менее высоты средства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>наружной рекламы, если верхняя точка находится на высоте более 10 м или менее 5 м над уровнем проезжей части.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4.14. На автомобильных дорогах вне населенного пункта нижний край рекламного щита или крепящих его конструкций размещают на высоте не менее 2,0 м от уровня поверхности участка, на котором расположено средство размещения рекламы, а на территории населенного пункта-на высоте не менее 4,5 м.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4.15. Расстояние в плане от фундамента до границы имеющихся подземных коммуникаций должно быть не менее 1 м.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4.16. Удаление средств наружной рекламы от линий электропередачи осветительной сети должно быть не менее 1,0 м.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4.17. Расстояние от средств наружной рекламы до дорожных знаков и светофоров должно быть не менее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в таблице 3.</w:t>
      </w:r>
    </w:p>
    <w:p w:rsidR="0081716E" w:rsidRPr="004F22EC" w:rsidRDefault="0081716E" w:rsidP="0081716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Таблица 3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630"/>
        <w:gridCol w:w="1140"/>
        <w:gridCol w:w="1350"/>
        <w:gridCol w:w="1365"/>
        <w:gridCol w:w="1770"/>
        <w:gridCol w:w="30"/>
        <w:gridCol w:w="150"/>
      </w:tblGrid>
      <w:tr w:rsidR="0081716E" w:rsidRPr="004F22EC" w:rsidTr="00150CE0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716E" w:rsidRPr="004F22EC" w:rsidTr="00150CE0">
        <w:trPr>
          <w:gridAfter w:val="1"/>
          <w:wAfter w:w="150" w:type="dxa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Разрешенная скорость</w:t>
            </w:r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 движения на дороге (улице),</w:t>
            </w:r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/ч </w:t>
            </w:r>
          </w:p>
        </w:tc>
        <w:tc>
          <w:tcPr>
            <w:tcW w:w="5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Площадь рекламного объявления, кв. м </w:t>
            </w:r>
          </w:p>
        </w:tc>
      </w:tr>
      <w:tr w:rsidR="0081716E" w:rsidRPr="004F22EC" w:rsidTr="00150CE0">
        <w:tc>
          <w:tcPr>
            <w:tcW w:w="3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св. 18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 до 18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 до 15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менее 6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716E" w:rsidRPr="004F22EC" w:rsidTr="00150CE0"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Более 60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716E" w:rsidRPr="004F22EC" w:rsidTr="00150CE0"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60 и менее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1716E" w:rsidRPr="004F22EC" w:rsidRDefault="0081716E" w:rsidP="0081716E">
      <w:pPr>
        <w:autoSpaceDN w:val="0"/>
        <w:adjustRightInd w:val="0"/>
        <w:rPr>
          <w:sz w:val="24"/>
          <w:szCs w:val="24"/>
        </w:rPr>
      </w:pP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Допускается снижение до 50% значений расстояний, указанных в таблице 3, при размещении средств наружной рекламы после дорожных знаков и светофоров (по ходу движения).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4.18. В зависимости от площади рекламного объявления расстояние между отдельно размещенными на одной стороне дороги средствами наружной рекламы должно быть не менее приведенного в таблице 4.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1716E" w:rsidRPr="004F22EC" w:rsidRDefault="0081716E" w:rsidP="0081716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Таблица 4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555"/>
        <w:gridCol w:w="2040"/>
        <w:gridCol w:w="1905"/>
        <w:gridCol w:w="1770"/>
        <w:gridCol w:w="15"/>
        <w:gridCol w:w="165"/>
      </w:tblGrid>
      <w:tr w:rsidR="0081716E" w:rsidRPr="004F22EC" w:rsidTr="00150CE0"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716E" w:rsidRPr="004F22EC" w:rsidTr="00150CE0">
        <w:trPr>
          <w:gridAfter w:val="1"/>
          <w:wAfter w:w="165" w:type="dxa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 наружной рекламы 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Площадь рекламного объявления, кв. м </w:t>
            </w:r>
          </w:p>
        </w:tc>
      </w:tr>
      <w:tr w:rsidR="0081716E" w:rsidRPr="004F22EC" w:rsidTr="00150CE0">
        <w:tc>
          <w:tcPr>
            <w:tcW w:w="3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св. 18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от 6 до 18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менее 6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716E" w:rsidRPr="004F22EC" w:rsidTr="00150CE0"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proofErr w:type="gram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proofErr w:type="gramEnd"/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 пункта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716E" w:rsidRPr="004F22EC" w:rsidTr="00150CE0"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</w:t>
            </w:r>
            <w:proofErr w:type="gramStart"/>
            <w:r w:rsidRPr="004F22EC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proofErr w:type="gramEnd"/>
          </w:p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 пункта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C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716E" w:rsidRPr="004F22EC" w:rsidRDefault="0081716E" w:rsidP="00150CE0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1716E" w:rsidRPr="004F22EC" w:rsidRDefault="0081716E" w:rsidP="0081716E">
      <w:pPr>
        <w:autoSpaceDN w:val="0"/>
        <w:adjustRightInd w:val="0"/>
        <w:rPr>
          <w:sz w:val="24"/>
          <w:szCs w:val="24"/>
        </w:rPr>
      </w:pP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4.19. Не допускается размещение рекламы путем нанесения либо вкрапления, с использованием строительных материалов, краски, дорожной разметки и т.п., в поверхность автомобильных дорог и магистральных улиц.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4.20. Средства наружной рекламы размещают с учетом проекта организации движения и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>расположения технических средств организации дорожного движения.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4.21. 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4.22.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Фундаменты размещения стационарных средств наружной рекламы должны быть заглублены (на 15-20 см ниже уровня грунта с последующим восстановлением газона.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4.23. </w:t>
      </w:r>
      <w:proofErr w:type="spellStart"/>
      <w:r w:rsidRPr="004F22EC">
        <w:rPr>
          <w:rFonts w:ascii="Times New Roman" w:hAnsi="Times New Roman" w:cs="Times New Roman"/>
          <w:sz w:val="24"/>
          <w:szCs w:val="24"/>
        </w:rPr>
        <w:t>Рекламораспространительобязан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восстановить благоустройство территории после установки (демонтажа) средства размещения наружной рекламы. Демонтаж средств размещения наружной рекламы необходимо проводить вместе с их фундаментом.</w:t>
      </w:r>
    </w:p>
    <w:p w:rsidR="0081716E" w:rsidRPr="004F22EC" w:rsidRDefault="0081716E" w:rsidP="0081716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1716E" w:rsidRDefault="0081716E" w:rsidP="008171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5. Ответственность </w:t>
      </w:r>
    </w:p>
    <w:p w:rsidR="00CC1FD8" w:rsidRPr="004F22EC" w:rsidRDefault="00CC1FD8" w:rsidP="008171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5.1. Объекты дорожного сервиса и рекламы, иные объекты, возведенные в пределах полос отвода или придорожных полос с нарушением требований действующего законодательства, настоящего Порядка, других муниципальных правовых актов, строительных норм и правил и иных нормативных документов признаются в установленном порядке самовольной постройкой в соответствии со статьей 222 Гражданского кодекса Российской Федерации.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Правовой режим и порядок сноса самовольной постройки устанавливаются в соответствии с гражданским законодательством.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Лица, осуществляющие в границах придорожных полос автомобильных дорог местного значения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 если для строительства или реконструкции указанных объектов требуется выдача разрешения на строительство), без предусмотренного пунктами 3.9. и 4.10. настоящего Порядка согласия или снарушением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администрации </w:t>
      </w:r>
      <w:r w:rsidR="00CC1FD8" w:rsidRPr="00CC1FD8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 w:rsidRPr="004F22EC">
        <w:rPr>
          <w:rFonts w:ascii="Times New Roman" w:hAnsi="Times New Roman" w:cs="Times New Roman"/>
          <w:sz w:val="24"/>
          <w:szCs w:val="24"/>
        </w:rPr>
        <w:t xml:space="preserve">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В случае отказа от исполнения таких требований администрация </w:t>
      </w:r>
      <w:r w:rsidR="00CC1FD8" w:rsidRPr="00CC1FD8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 w:rsidRPr="004F22EC">
        <w:rPr>
          <w:rFonts w:ascii="Times New Roman" w:hAnsi="Times New Roman" w:cs="Times New Roman"/>
          <w:sz w:val="24"/>
          <w:szCs w:val="24"/>
        </w:rPr>
        <w:t xml:space="preserve"> выполняет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5.3. Должностные лица администрации </w:t>
      </w:r>
      <w:r w:rsidR="00CC1FD8" w:rsidRPr="00CC1F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Перегребное </w:t>
      </w:r>
      <w:r w:rsidRPr="004F22EC">
        <w:rPr>
          <w:rFonts w:ascii="Times New Roman" w:hAnsi="Times New Roman" w:cs="Times New Roman"/>
          <w:sz w:val="24"/>
          <w:szCs w:val="24"/>
        </w:rPr>
        <w:t>обязаны: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5.3.1. Осуществлять в пределах своей компетенции контроль за использованием земель в пределах полос отвода и придорожных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значения, в том числе для предупреждения чрезвычайных ситуаций или ликвидации их последствий.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5.3.2. Вносить предложения об отмене решений о выделении земельных участков в пределах полос отвода и придорожных полос или о размещении на этих участках объектов, принятых с нарушением законодательства Российской Федерации.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5.3.3. Выдавать собственникам земельных участков, землепользователям, землевладельцам и арендаторам земельных участков, находящихся в границах придорожных полос, предписания об устранении в установленные сроки нарушений, связанных с особым режимом использования этих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>земель.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5.4. Мониторинг соблюдения технических требований и условий, подлежащих обязательному исполнению,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="00CC1FD8" w:rsidRPr="00CC1FD8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 w:rsidRPr="004F22EC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5.5. Нарушение порядка использования полос отвода или придорожных полос влечет ответственность в соответствии с Кодексом Российской Федерации об а</w:t>
      </w:r>
      <w:r w:rsidR="00CC1FD8">
        <w:rPr>
          <w:rFonts w:ascii="Times New Roman" w:hAnsi="Times New Roman" w:cs="Times New Roman"/>
          <w:sz w:val="24"/>
          <w:szCs w:val="24"/>
        </w:rPr>
        <w:t>дминистративных правонарушениях</w:t>
      </w:r>
      <w:r w:rsidRPr="004F22EC">
        <w:rPr>
          <w:rFonts w:ascii="Times New Roman" w:hAnsi="Times New Roman" w:cs="Times New Roman"/>
          <w:sz w:val="24"/>
          <w:szCs w:val="24"/>
        </w:rPr>
        <w:t>.</w:t>
      </w:r>
    </w:p>
    <w:p w:rsidR="0081716E" w:rsidRPr="004F22EC" w:rsidRDefault="0081716E" w:rsidP="0081716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5.6. Ответственность за соблюдение требований данного Порядка в части согласования размещения объектов дорожного сервиса и рекламы, а также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эксплуатацией, содержанием автомобильных дорог местного значения, за эксплуатацией размещенных в пределах полос отвода и придорожных полос объектов возлагается на администрацию</w:t>
      </w:r>
      <w:r w:rsidR="00CC1FD8" w:rsidRPr="00CC1FD8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Перегребное</w:t>
      </w:r>
      <w:r w:rsidRPr="004F22EC">
        <w:rPr>
          <w:rFonts w:ascii="Times New Roman" w:hAnsi="Times New Roman" w:cs="Times New Roman"/>
          <w:sz w:val="24"/>
          <w:szCs w:val="24"/>
        </w:rPr>
        <w:t>.</w:t>
      </w:r>
    </w:p>
    <w:p w:rsidR="0081716E" w:rsidRDefault="0081716E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Default="00EF0683">
      <w:pPr>
        <w:jc w:val="center"/>
        <w:rPr>
          <w:sz w:val="24"/>
          <w:szCs w:val="24"/>
        </w:rPr>
      </w:pPr>
    </w:p>
    <w:p w:rsidR="00EF0683" w:rsidRPr="00EF0683" w:rsidRDefault="00EF0683" w:rsidP="00EF0683">
      <w:pPr>
        <w:rPr>
          <w:sz w:val="24"/>
          <w:szCs w:val="24"/>
        </w:rPr>
      </w:pPr>
      <w:r w:rsidRPr="00EF0683">
        <w:rPr>
          <w:sz w:val="24"/>
        </w:rPr>
        <w:t xml:space="preserve"> </w:t>
      </w:r>
    </w:p>
    <w:sectPr w:rsidR="00EF0683" w:rsidRPr="00EF0683" w:rsidSect="001551B8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1EF2995"/>
    <w:multiLevelType w:val="hybridMultilevel"/>
    <w:tmpl w:val="29DC6C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5B4752"/>
    <w:multiLevelType w:val="multilevel"/>
    <w:tmpl w:val="B4640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3DD12FFE"/>
    <w:multiLevelType w:val="hybridMultilevel"/>
    <w:tmpl w:val="DB52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E12C0"/>
    <w:multiLevelType w:val="hybridMultilevel"/>
    <w:tmpl w:val="1A58215E"/>
    <w:lvl w:ilvl="0" w:tplc="9BF8E3E8">
      <w:start w:val="1"/>
      <w:numFmt w:val="decimal"/>
      <w:lvlText w:val="%1)"/>
      <w:lvlJc w:val="left"/>
      <w:pPr>
        <w:tabs>
          <w:tab w:val="num" w:pos="899"/>
        </w:tabs>
        <w:ind w:left="0" w:firstLine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E48A2"/>
    <w:rsid w:val="000014C6"/>
    <w:rsid w:val="000240D1"/>
    <w:rsid w:val="00037F89"/>
    <w:rsid w:val="00053520"/>
    <w:rsid w:val="000F58A6"/>
    <w:rsid w:val="00140A86"/>
    <w:rsid w:val="0014722D"/>
    <w:rsid w:val="001551B8"/>
    <w:rsid w:val="00155CF1"/>
    <w:rsid w:val="001622C4"/>
    <w:rsid w:val="001634AD"/>
    <w:rsid w:val="001865FE"/>
    <w:rsid w:val="001C6BC7"/>
    <w:rsid w:val="001D49F6"/>
    <w:rsid w:val="001F01A1"/>
    <w:rsid w:val="001F5D88"/>
    <w:rsid w:val="00216705"/>
    <w:rsid w:val="0024410E"/>
    <w:rsid w:val="002473E2"/>
    <w:rsid w:val="00291C14"/>
    <w:rsid w:val="002B6441"/>
    <w:rsid w:val="003230BB"/>
    <w:rsid w:val="0033124A"/>
    <w:rsid w:val="00346AE8"/>
    <w:rsid w:val="00355C7C"/>
    <w:rsid w:val="003805A5"/>
    <w:rsid w:val="003C3304"/>
    <w:rsid w:val="003F30CF"/>
    <w:rsid w:val="003F6AF3"/>
    <w:rsid w:val="00455A61"/>
    <w:rsid w:val="00455DB0"/>
    <w:rsid w:val="004619E8"/>
    <w:rsid w:val="00471DAA"/>
    <w:rsid w:val="004D5122"/>
    <w:rsid w:val="004D7C17"/>
    <w:rsid w:val="004F5C58"/>
    <w:rsid w:val="00506A57"/>
    <w:rsid w:val="00515842"/>
    <w:rsid w:val="00531F96"/>
    <w:rsid w:val="005509A0"/>
    <w:rsid w:val="005608AD"/>
    <w:rsid w:val="00566E28"/>
    <w:rsid w:val="00576527"/>
    <w:rsid w:val="00585490"/>
    <w:rsid w:val="0059131A"/>
    <w:rsid w:val="005A306B"/>
    <w:rsid w:val="005D710C"/>
    <w:rsid w:val="005E5A48"/>
    <w:rsid w:val="006331AE"/>
    <w:rsid w:val="0063527D"/>
    <w:rsid w:val="00666E7A"/>
    <w:rsid w:val="0068497D"/>
    <w:rsid w:val="006A592B"/>
    <w:rsid w:val="006F4214"/>
    <w:rsid w:val="00741579"/>
    <w:rsid w:val="0078698A"/>
    <w:rsid w:val="007E4F7D"/>
    <w:rsid w:val="007E717E"/>
    <w:rsid w:val="007F4681"/>
    <w:rsid w:val="0080771F"/>
    <w:rsid w:val="0081716E"/>
    <w:rsid w:val="00836557"/>
    <w:rsid w:val="00852B87"/>
    <w:rsid w:val="00853299"/>
    <w:rsid w:val="0086439A"/>
    <w:rsid w:val="008D3179"/>
    <w:rsid w:val="008D7475"/>
    <w:rsid w:val="008E6EB9"/>
    <w:rsid w:val="00935A84"/>
    <w:rsid w:val="00950588"/>
    <w:rsid w:val="0095226F"/>
    <w:rsid w:val="0096118F"/>
    <w:rsid w:val="00961CC1"/>
    <w:rsid w:val="009A1DFB"/>
    <w:rsid w:val="009A272E"/>
    <w:rsid w:val="009B243F"/>
    <w:rsid w:val="009E210E"/>
    <w:rsid w:val="009E363B"/>
    <w:rsid w:val="00A3248E"/>
    <w:rsid w:val="00A45299"/>
    <w:rsid w:val="00AA07A4"/>
    <w:rsid w:val="00B11454"/>
    <w:rsid w:val="00B31B97"/>
    <w:rsid w:val="00B32CD8"/>
    <w:rsid w:val="00B776CB"/>
    <w:rsid w:val="00B87C51"/>
    <w:rsid w:val="00B927DC"/>
    <w:rsid w:val="00B97F5E"/>
    <w:rsid w:val="00BA4C87"/>
    <w:rsid w:val="00BD66EB"/>
    <w:rsid w:val="00C17753"/>
    <w:rsid w:val="00C23AF7"/>
    <w:rsid w:val="00C74185"/>
    <w:rsid w:val="00CC1FD8"/>
    <w:rsid w:val="00CD4F1D"/>
    <w:rsid w:val="00CE2533"/>
    <w:rsid w:val="00D066A3"/>
    <w:rsid w:val="00D15206"/>
    <w:rsid w:val="00D17474"/>
    <w:rsid w:val="00D37C2E"/>
    <w:rsid w:val="00D519C5"/>
    <w:rsid w:val="00D86F4E"/>
    <w:rsid w:val="00D87DB6"/>
    <w:rsid w:val="00D9369D"/>
    <w:rsid w:val="00DA1355"/>
    <w:rsid w:val="00DF7A59"/>
    <w:rsid w:val="00E0602B"/>
    <w:rsid w:val="00E172B4"/>
    <w:rsid w:val="00E2102B"/>
    <w:rsid w:val="00E27BA4"/>
    <w:rsid w:val="00E73D92"/>
    <w:rsid w:val="00E7426A"/>
    <w:rsid w:val="00E82293"/>
    <w:rsid w:val="00EA70C6"/>
    <w:rsid w:val="00EC252D"/>
    <w:rsid w:val="00EC3036"/>
    <w:rsid w:val="00ED3C3F"/>
    <w:rsid w:val="00ED6834"/>
    <w:rsid w:val="00EE48A2"/>
    <w:rsid w:val="00EF0683"/>
    <w:rsid w:val="00F10F08"/>
    <w:rsid w:val="00F216AF"/>
    <w:rsid w:val="00F240D7"/>
    <w:rsid w:val="00F72C43"/>
    <w:rsid w:val="00F744A0"/>
    <w:rsid w:val="00F9049D"/>
    <w:rsid w:val="00FC355F"/>
    <w:rsid w:val="00FE0712"/>
    <w:rsid w:val="00FF4FD8"/>
    <w:rsid w:val="00FF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42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15842"/>
    <w:rPr>
      <w:rFonts w:ascii="Times New Roman" w:eastAsia="Times New Roman" w:hAnsi="Times New Roman"/>
    </w:rPr>
  </w:style>
  <w:style w:type="character" w:customStyle="1" w:styleId="WW8Num3z0">
    <w:name w:val="WW8Num3z0"/>
    <w:rsid w:val="00515842"/>
    <w:rPr>
      <w:rFonts w:ascii="Times New Roman" w:hAnsi="Times New Roman" w:cs="Times New Roman"/>
    </w:rPr>
  </w:style>
  <w:style w:type="character" w:customStyle="1" w:styleId="WW8Num4z0">
    <w:name w:val="WW8Num4z0"/>
    <w:rsid w:val="00515842"/>
    <w:rPr>
      <w:rFonts w:ascii="Times New Roman" w:hAnsi="Times New Roman" w:cs="Times New Roman"/>
    </w:rPr>
  </w:style>
  <w:style w:type="character" w:customStyle="1" w:styleId="WW8Num5z0">
    <w:name w:val="WW8Num5z0"/>
    <w:rsid w:val="00515842"/>
    <w:rPr>
      <w:rFonts w:ascii="Times New Roman" w:hAnsi="Times New Roman" w:cs="Times New Roman"/>
    </w:rPr>
  </w:style>
  <w:style w:type="character" w:customStyle="1" w:styleId="WW8Num6z0">
    <w:name w:val="WW8Num6z0"/>
    <w:rsid w:val="00515842"/>
    <w:rPr>
      <w:rFonts w:ascii="Times New Roman" w:hAnsi="Times New Roman" w:cs="Times New Roman"/>
    </w:rPr>
  </w:style>
  <w:style w:type="character" w:customStyle="1" w:styleId="WW8Num7z0">
    <w:name w:val="WW8Num7z0"/>
    <w:rsid w:val="00515842"/>
    <w:rPr>
      <w:rFonts w:ascii="Times New Roman" w:hAnsi="Times New Roman" w:cs="Times New Roman"/>
    </w:rPr>
  </w:style>
  <w:style w:type="character" w:customStyle="1" w:styleId="WW8Num8z0">
    <w:name w:val="WW8Num8z0"/>
    <w:rsid w:val="00515842"/>
    <w:rPr>
      <w:rFonts w:ascii="Times New Roman" w:hAnsi="Times New Roman" w:cs="Times New Roman"/>
    </w:rPr>
  </w:style>
  <w:style w:type="character" w:customStyle="1" w:styleId="WW8Num10z0">
    <w:name w:val="WW8Num10z0"/>
    <w:rsid w:val="00515842"/>
    <w:rPr>
      <w:rFonts w:ascii="Times New Roman" w:hAnsi="Times New Roman" w:cs="Times New Roman"/>
    </w:rPr>
  </w:style>
  <w:style w:type="character" w:customStyle="1" w:styleId="WW8Num11z0">
    <w:name w:val="WW8Num11z0"/>
    <w:rsid w:val="00515842"/>
    <w:rPr>
      <w:rFonts w:ascii="Times New Roman" w:hAnsi="Times New Roman" w:cs="Times New Roman"/>
    </w:rPr>
  </w:style>
  <w:style w:type="character" w:customStyle="1" w:styleId="WW8Num12z0">
    <w:name w:val="WW8Num12z0"/>
    <w:rsid w:val="0051584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15842"/>
  </w:style>
  <w:style w:type="character" w:customStyle="1" w:styleId="WW8NumSt2z0">
    <w:name w:val="WW8NumSt2z0"/>
    <w:rsid w:val="00515842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15842"/>
  </w:style>
  <w:style w:type="paragraph" w:customStyle="1" w:styleId="a3">
    <w:name w:val="Заголовок"/>
    <w:basedOn w:val="a"/>
    <w:next w:val="a4"/>
    <w:rsid w:val="005158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515842"/>
    <w:pPr>
      <w:spacing w:after="120"/>
    </w:pPr>
  </w:style>
  <w:style w:type="paragraph" w:styleId="a5">
    <w:name w:val="List"/>
    <w:basedOn w:val="a4"/>
    <w:rsid w:val="00515842"/>
    <w:rPr>
      <w:rFonts w:cs="Tahoma"/>
    </w:rPr>
  </w:style>
  <w:style w:type="paragraph" w:customStyle="1" w:styleId="10">
    <w:name w:val="Название1"/>
    <w:basedOn w:val="a"/>
    <w:rsid w:val="005158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515842"/>
    <w:pPr>
      <w:suppressLineNumbers/>
    </w:pPr>
    <w:rPr>
      <w:rFonts w:cs="Tahoma"/>
    </w:rPr>
  </w:style>
  <w:style w:type="paragraph" w:styleId="a6">
    <w:name w:val="Subtitle"/>
    <w:basedOn w:val="a"/>
    <w:next w:val="a4"/>
    <w:link w:val="a7"/>
    <w:qFormat/>
    <w:rsid w:val="00515842"/>
    <w:pPr>
      <w:widowControl/>
      <w:autoSpaceDE/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a8">
    <w:name w:val="Содержимое врезки"/>
    <w:basedOn w:val="a4"/>
    <w:rsid w:val="00515842"/>
  </w:style>
  <w:style w:type="paragraph" w:customStyle="1" w:styleId="a9">
    <w:name w:val="Содержимое таблицы"/>
    <w:basedOn w:val="a"/>
    <w:rsid w:val="00515842"/>
    <w:pPr>
      <w:suppressLineNumbers/>
    </w:pPr>
  </w:style>
  <w:style w:type="paragraph" w:customStyle="1" w:styleId="aa">
    <w:name w:val="Заголовок таблицы"/>
    <w:basedOn w:val="a9"/>
    <w:rsid w:val="00515842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ED3C3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D3C3F"/>
  </w:style>
  <w:style w:type="paragraph" w:customStyle="1" w:styleId="ad">
    <w:name w:val="Знак Знак Знак Знак"/>
    <w:basedOn w:val="a"/>
    <w:uiPriority w:val="99"/>
    <w:rsid w:val="002B6441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A2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961C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1CC1"/>
    <w:rPr>
      <w:rFonts w:ascii="Tahoma" w:hAnsi="Tahoma" w:cs="Tahoma"/>
      <w:sz w:val="16"/>
      <w:szCs w:val="16"/>
      <w:lang w:eastAsia="ar-SA"/>
    </w:rPr>
  </w:style>
  <w:style w:type="character" w:styleId="af0">
    <w:name w:val="Hyperlink"/>
    <w:uiPriority w:val="99"/>
    <w:semiHidden/>
    <w:unhideWhenUsed/>
    <w:rsid w:val="001551B8"/>
    <w:rPr>
      <w:color w:val="0000FF"/>
      <w:u w:val="single"/>
    </w:rPr>
  </w:style>
  <w:style w:type="paragraph" w:customStyle="1" w:styleId="ConsPlusTitle">
    <w:name w:val="ConsPlusTitle"/>
    <w:rsid w:val="00F72C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basedOn w:val="a0"/>
    <w:link w:val="a6"/>
    <w:rsid w:val="00F72C43"/>
    <w:rPr>
      <w:rFonts w:ascii="Book Antiqua" w:hAnsi="Book Antiqua" w:cs="Book Antiqua"/>
      <w:b/>
      <w:bCs/>
      <w:sz w:val="28"/>
      <w:szCs w:val="28"/>
      <w:lang w:eastAsia="ar-SA"/>
    </w:rPr>
  </w:style>
  <w:style w:type="paragraph" w:customStyle="1" w:styleId="12">
    <w:name w:val="Абзац списка1"/>
    <w:basedOn w:val="a"/>
    <w:rsid w:val="00F72C43"/>
    <w:pPr>
      <w:autoSpaceDE/>
      <w:ind w:left="720"/>
    </w:pPr>
    <w:rPr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E172B4"/>
  </w:style>
  <w:style w:type="paragraph" w:customStyle="1" w:styleId="FORMATTEXT">
    <w:name w:val=".FORMATTEXT"/>
    <w:uiPriority w:val="99"/>
    <w:rsid w:val="0081716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81716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42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15842"/>
    <w:rPr>
      <w:rFonts w:ascii="Times New Roman" w:eastAsia="Times New Roman" w:hAnsi="Times New Roman"/>
    </w:rPr>
  </w:style>
  <w:style w:type="character" w:customStyle="1" w:styleId="WW8Num3z0">
    <w:name w:val="WW8Num3z0"/>
    <w:rsid w:val="00515842"/>
    <w:rPr>
      <w:rFonts w:ascii="Times New Roman" w:hAnsi="Times New Roman" w:cs="Times New Roman"/>
    </w:rPr>
  </w:style>
  <w:style w:type="character" w:customStyle="1" w:styleId="WW8Num4z0">
    <w:name w:val="WW8Num4z0"/>
    <w:rsid w:val="00515842"/>
    <w:rPr>
      <w:rFonts w:ascii="Times New Roman" w:hAnsi="Times New Roman" w:cs="Times New Roman"/>
    </w:rPr>
  </w:style>
  <w:style w:type="character" w:customStyle="1" w:styleId="WW8Num5z0">
    <w:name w:val="WW8Num5z0"/>
    <w:rsid w:val="00515842"/>
    <w:rPr>
      <w:rFonts w:ascii="Times New Roman" w:hAnsi="Times New Roman" w:cs="Times New Roman"/>
    </w:rPr>
  </w:style>
  <w:style w:type="character" w:customStyle="1" w:styleId="WW8Num6z0">
    <w:name w:val="WW8Num6z0"/>
    <w:rsid w:val="00515842"/>
    <w:rPr>
      <w:rFonts w:ascii="Times New Roman" w:hAnsi="Times New Roman" w:cs="Times New Roman"/>
    </w:rPr>
  </w:style>
  <w:style w:type="character" w:customStyle="1" w:styleId="WW8Num7z0">
    <w:name w:val="WW8Num7z0"/>
    <w:rsid w:val="00515842"/>
    <w:rPr>
      <w:rFonts w:ascii="Times New Roman" w:hAnsi="Times New Roman" w:cs="Times New Roman"/>
    </w:rPr>
  </w:style>
  <w:style w:type="character" w:customStyle="1" w:styleId="WW8Num8z0">
    <w:name w:val="WW8Num8z0"/>
    <w:rsid w:val="00515842"/>
    <w:rPr>
      <w:rFonts w:ascii="Times New Roman" w:hAnsi="Times New Roman" w:cs="Times New Roman"/>
    </w:rPr>
  </w:style>
  <w:style w:type="character" w:customStyle="1" w:styleId="WW8Num10z0">
    <w:name w:val="WW8Num10z0"/>
    <w:rsid w:val="00515842"/>
    <w:rPr>
      <w:rFonts w:ascii="Times New Roman" w:hAnsi="Times New Roman" w:cs="Times New Roman"/>
    </w:rPr>
  </w:style>
  <w:style w:type="character" w:customStyle="1" w:styleId="WW8Num11z0">
    <w:name w:val="WW8Num11z0"/>
    <w:rsid w:val="00515842"/>
    <w:rPr>
      <w:rFonts w:ascii="Times New Roman" w:hAnsi="Times New Roman" w:cs="Times New Roman"/>
    </w:rPr>
  </w:style>
  <w:style w:type="character" w:customStyle="1" w:styleId="WW8Num12z0">
    <w:name w:val="WW8Num12z0"/>
    <w:rsid w:val="0051584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15842"/>
  </w:style>
  <w:style w:type="character" w:customStyle="1" w:styleId="WW8NumSt2z0">
    <w:name w:val="WW8NumSt2z0"/>
    <w:rsid w:val="00515842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15842"/>
  </w:style>
  <w:style w:type="paragraph" w:customStyle="1" w:styleId="a3">
    <w:name w:val="Заголовок"/>
    <w:basedOn w:val="a"/>
    <w:next w:val="a4"/>
    <w:rsid w:val="005158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515842"/>
    <w:pPr>
      <w:spacing w:after="120"/>
    </w:pPr>
  </w:style>
  <w:style w:type="paragraph" w:styleId="a5">
    <w:name w:val="List"/>
    <w:basedOn w:val="a4"/>
    <w:rsid w:val="00515842"/>
    <w:rPr>
      <w:rFonts w:cs="Tahoma"/>
    </w:rPr>
  </w:style>
  <w:style w:type="paragraph" w:customStyle="1" w:styleId="10">
    <w:name w:val="Название1"/>
    <w:basedOn w:val="a"/>
    <w:rsid w:val="005158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515842"/>
    <w:pPr>
      <w:suppressLineNumbers/>
    </w:pPr>
    <w:rPr>
      <w:rFonts w:cs="Tahoma"/>
    </w:rPr>
  </w:style>
  <w:style w:type="paragraph" w:styleId="a6">
    <w:name w:val="Subtitle"/>
    <w:basedOn w:val="a"/>
    <w:next w:val="a4"/>
    <w:link w:val="a7"/>
    <w:qFormat/>
    <w:rsid w:val="00515842"/>
    <w:pPr>
      <w:widowControl/>
      <w:autoSpaceDE/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a8">
    <w:name w:val="Содержимое врезки"/>
    <w:basedOn w:val="a4"/>
    <w:rsid w:val="00515842"/>
  </w:style>
  <w:style w:type="paragraph" w:customStyle="1" w:styleId="a9">
    <w:name w:val="Содержимое таблицы"/>
    <w:basedOn w:val="a"/>
    <w:rsid w:val="00515842"/>
    <w:pPr>
      <w:suppressLineNumbers/>
    </w:pPr>
  </w:style>
  <w:style w:type="paragraph" w:customStyle="1" w:styleId="aa">
    <w:name w:val="Заголовок таблицы"/>
    <w:basedOn w:val="a9"/>
    <w:rsid w:val="00515842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ED3C3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D3C3F"/>
  </w:style>
  <w:style w:type="paragraph" w:customStyle="1" w:styleId="ad">
    <w:name w:val="Знак Знак Знак Знак"/>
    <w:basedOn w:val="a"/>
    <w:uiPriority w:val="99"/>
    <w:rsid w:val="002B6441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A2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961C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1CC1"/>
    <w:rPr>
      <w:rFonts w:ascii="Tahoma" w:hAnsi="Tahoma" w:cs="Tahoma"/>
      <w:sz w:val="16"/>
      <w:szCs w:val="16"/>
      <w:lang w:eastAsia="ar-SA"/>
    </w:rPr>
  </w:style>
  <w:style w:type="character" w:styleId="af0">
    <w:name w:val="Hyperlink"/>
    <w:uiPriority w:val="99"/>
    <w:semiHidden/>
    <w:unhideWhenUsed/>
    <w:rsid w:val="001551B8"/>
    <w:rPr>
      <w:color w:val="0000FF"/>
      <w:u w:val="single"/>
    </w:rPr>
  </w:style>
  <w:style w:type="paragraph" w:customStyle="1" w:styleId="ConsPlusTitle">
    <w:name w:val="ConsPlusTitle"/>
    <w:rsid w:val="00F72C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basedOn w:val="a0"/>
    <w:link w:val="a6"/>
    <w:rsid w:val="00F72C43"/>
    <w:rPr>
      <w:rFonts w:ascii="Book Antiqua" w:hAnsi="Book Antiqua" w:cs="Book Antiqua"/>
      <w:b/>
      <w:bCs/>
      <w:sz w:val="28"/>
      <w:szCs w:val="28"/>
      <w:lang w:eastAsia="ar-SA"/>
    </w:rPr>
  </w:style>
  <w:style w:type="paragraph" w:customStyle="1" w:styleId="12">
    <w:name w:val="Абзац списка1"/>
    <w:basedOn w:val="a"/>
    <w:rsid w:val="00F72C43"/>
    <w:pPr>
      <w:autoSpaceDE/>
      <w:ind w:left="720"/>
    </w:pPr>
    <w:rPr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E172B4"/>
  </w:style>
  <w:style w:type="paragraph" w:customStyle="1" w:styleId="FORMATTEXT">
    <w:name w:val=".FORMATTEXT"/>
    <w:uiPriority w:val="99"/>
    <w:rsid w:val="0081716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81716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C2B1C-D0BA-4BBD-B61D-EA8A5235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6501</Words>
  <Characters>37061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</dc:creator>
  <cp:lastModifiedBy>Глухо-ff</cp:lastModifiedBy>
  <cp:revision>6</cp:revision>
  <cp:lastPrinted>2017-11-21T03:04:00Z</cp:lastPrinted>
  <dcterms:created xsi:type="dcterms:W3CDTF">2018-06-18T14:34:00Z</dcterms:created>
  <dcterms:modified xsi:type="dcterms:W3CDTF">2018-08-05T11:58:00Z</dcterms:modified>
</cp:coreProperties>
</file>