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C" w:rsidRDefault="001F5BDC" w:rsidP="001F5BDC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EA0C4F" wp14:editId="2AE6FFA7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BDC" w:rsidRDefault="001F5BDC" w:rsidP="001F5BDC"/>
    <w:p w:rsidR="001F5BDC" w:rsidRDefault="001F5BDC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F5BDC" w:rsidTr="00A96964">
        <w:trPr>
          <w:trHeight w:val="1134"/>
        </w:trPr>
        <w:tc>
          <w:tcPr>
            <w:tcW w:w="9896" w:type="dxa"/>
            <w:gridSpan w:val="10"/>
          </w:tcPr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1F5BDC" w:rsidRDefault="001F5BDC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1F5BDC" w:rsidRDefault="001F5BDC" w:rsidP="00A96964">
            <w:pPr>
              <w:jc w:val="center"/>
              <w:rPr>
                <w:b/>
              </w:rPr>
            </w:pPr>
          </w:p>
          <w:p w:rsidR="001F5BDC" w:rsidRDefault="001F5BD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F5BDC" w:rsidTr="00A96964">
        <w:trPr>
          <w:trHeight w:val="543"/>
        </w:trPr>
        <w:tc>
          <w:tcPr>
            <w:tcW w:w="236" w:type="dxa"/>
            <w:vAlign w:val="bottom"/>
            <w:hideMark/>
          </w:tcPr>
          <w:p w:rsidR="001F5BDC" w:rsidRDefault="001F5BDC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FD0A98" w:rsidP="00A8611D">
            <w:pPr>
              <w:jc w:val="center"/>
            </w:pPr>
            <w:r>
              <w:t>1</w:t>
            </w:r>
            <w:r w:rsidR="00314BB9">
              <w:t>0</w:t>
            </w:r>
          </w:p>
        </w:tc>
        <w:tc>
          <w:tcPr>
            <w:tcW w:w="236" w:type="dxa"/>
            <w:vAlign w:val="bottom"/>
            <w:hideMark/>
          </w:tcPr>
          <w:p w:rsidR="001F5BDC" w:rsidRDefault="001F5BDC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FD0A98" w:rsidP="00A96964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  <w:hideMark/>
          </w:tcPr>
          <w:p w:rsidR="001F5BDC" w:rsidRDefault="001F5BDC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8611D">
            <w:r>
              <w:t>1</w:t>
            </w:r>
            <w:r w:rsidR="00085196">
              <w:t>7</w:t>
            </w:r>
            <w: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5BDC" w:rsidRDefault="001F5BDC" w:rsidP="00A9696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1F5BDC" w:rsidRDefault="001F5BDC" w:rsidP="00A96964"/>
        </w:tc>
        <w:tc>
          <w:tcPr>
            <w:tcW w:w="446" w:type="dxa"/>
            <w:vAlign w:val="bottom"/>
            <w:hideMark/>
          </w:tcPr>
          <w:p w:rsidR="001F5BDC" w:rsidRDefault="001F5BDC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BDC" w:rsidRDefault="00314BB9" w:rsidP="00A96964">
            <w:pPr>
              <w:jc w:val="center"/>
            </w:pPr>
            <w:r>
              <w:t>302</w:t>
            </w:r>
          </w:p>
        </w:tc>
      </w:tr>
      <w:tr w:rsidR="001F5BDC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1F5BDC" w:rsidRDefault="001F5BDC" w:rsidP="00A96964">
            <w:r>
              <w:t>с. Перегребное</w:t>
            </w:r>
          </w:p>
        </w:tc>
      </w:tr>
    </w:tbl>
    <w:p w:rsidR="009C78BF" w:rsidRDefault="001F5BDC" w:rsidP="009C78BF">
      <w:pPr>
        <w:pStyle w:val="ConsPlusTitle"/>
        <w:rPr>
          <w:b w:val="0"/>
        </w:rPr>
      </w:pPr>
      <w:r>
        <w:rPr>
          <w:b w:val="0"/>
        </w:rPr>
        <w:t xml:space="preserve">Об </w:t>
      </w:r>
      <w:r w:rsidR="00FD0A98">
        <w:rPr>
          <w:b w:val="0"/>
        </w:rPr>
        <w:t>уточнении</w:t>
      </w:r>
      <w:r w:rsidR="009C78BF">
        <w:rPr>
          <w:b w:val="0"/>
        </w:rPr>
        <w:t xml:space="preserve"> прогноза  </w:t>
      </w:r>
    </w:p>
    <w:p w:rsidR="001F5BDC" w:rsidRDefault="009C78BF" w:rsidP="009C78BF">
      <w:pPr>
        <w:pStyle w:val="ConsPlusTitle"/>
        <w:rPr>
          <w:b w:val="0"/>
        </w:rPr>
      </w:pPr>
      <w:r>
        <w:rPr>
          <w:b w:val="0"/>
        </w:rPr>
        <w:t>социально-экономического  развития</w:t>
      </w:r>
    </w:p>
    <w:p w:rsidR="009C78BF" w:rsidRDefault="009C78BF" w:rsidP="009C78BF">
      <w:pPr>
        <w:pStyle w:val="ConsPlusTitle"/>
        <w:rPr>
          <w:b w:val="0"/>
        </w:rPr>
      </w:pPr>
      <w:r>
        <w:rPr>
          <w:b w:val="0"/>
        </w:rPr>
        <w:t xml:space="preserve">сельского  поселения  Перегребное </w:t>
      </w:r>
    </w:p>
    <w:p w:rsidR="009C78BF" w:rsidRDefault="009C78BF" w:rsidP="009C78BF">
      <w:pPr>
        <w:pStyle w:val="ConsPlusTitle"/>
        <w:rPr>
          <w:b w:val="0"/>
        </w:rPr>
      </w:pPr>
      <w:r>
        <w:rPr>
          <w:b w:val="0"/>
        </w:rPr>
        <w:t>на  201</w:t>
      </w:r>
      <w:r w:rsidR="00085196">
        <w:rPr>
          <w:b w:val="0"/>
        </w:rPr>
        <w:t>8</w:t>
      </w:r>
      <w:r>
        <w:rPr>
          <w:b w:val="0"/>
        </w:rPr>
        <w:t xml:space="preserve">  и  на  плановый  период  201</w:t>
      </w:r>
      <w:r w:rsidR="00085196">
        <w:rPr>
          <w:b w:val="0"/>
        </w:rPr>
        <w:t>9 и  2020</w:t>
      </w:r>
      <w:r>
        <w:rPr>
          <w:b w:val="0"/>
        </w:rPr>
        <w:t xml:space="preserve"> годов </w:t>
      </w:r>
    </w:p>
    <w:p w:rsidR="001F5BDC" w:rsidRDefault="001F5BDC" w:rsidP="001F5BDC">
      <w:pPr>
        <w:ind w:left="1080" w:right="152"/>
        <w:jc w:val="both"/>
      </w:pPr>
    </w:p>
    <w:p w:rsidR="001F5BDC" w:rsidRDefault="001F5BDC" w:rsidP="001F5BDC">
      <w:pPr>
        <w:ind w:left="1080" w:right="152"/>
        <w:jc w:val="both"/>
        <w:rPr>
          <w:color w:val="000000"/>
        </w:rPr>
      </w:pPr>
    </w:p>
    <w:p w:rsidR="009C78BF" w:rsidRDefault="001F5BDC" w:rsidP="009C78BF">
      <w:pPr>
        <w:pStyle w:val="ConsPlusTitle"/>
        <w:ind w:firstLine="709"/>
        <w:jc w:val="both"/>
        <w:rPr>
          <w:b w:val="0"/>
          <w:color w:val="000000"/>
        </w:rPr>
      </w:pPr>
      <w:r w:rsidRPr="006213AF">
        <w:rPr>
          <w:b w:val="0"/>
          <w:color w:val="000000"/>
        </w:rPr>
        <w:t xml:space="preserve">В соответствии </w:t>
      </w:r>
      <w:r w:rsidR="006213AF" w:rsidRPr="006213AF">
        <w:rPr>
          <w:b w:val="0"/>
          <w:color w:val="000000"/>
        </w:rPr>
        <w:t xml:space="preserve">постановлением  администрации сельского  поселения  Перегребное от  </w:t>
      </w:r>
      <w:r w:rsidR="009C78BF">
        <w:rPr>
          <w:b w:val="0"/>
          <w:color w:val="000000"/>
        </w:rPr>
        <w:t>19.04.2012</w:t>
      </w:r>
      <w:r w:rsidR="006213AF" w:rsidRPr="006213AF">
        <w:rPr>
          <w:b w:val="0"/>
          <w:color w:val="000000"/>
        </w:rPr>
        <w:t xml:space="preserve"> № </w:t>
      </w:r>
      <w:r w:rsidR="009C78BF">
        <w:rPr>
          <w:b w:val="0"/>
          <w:color w:val="000000"/>
        </w:rPr>
        <w:t>93</w:t>
      </w:r>
      <w:r w:rsidR="006213AF" w:rsidRPr="006213AF">
        <w:rPr>
          <w:b w:val="0"/>
          <w:color w:val="000000"/>
        </w:rPr>
        <w:t xml:space="preserve"> «</w:t>
      </w:r>
      <w:r w:rsidR="006213AF" w:rsidRPr="006213AF">
        <w:rPr>
          <w:b w:val="0"/>
        </w:rPr>
        <w:t xml:space="preserve">О </w:t>
      </w:r>
      <w:r w:rsidR="009C78BF">
        <w:rPr>
          <w:b w:val="0"/>
        </w:rPr>
        <w:t>п</w:t>
      </w:r>
      <w:r w:rsidR="006213AF" w:rsidRPr="006213AF">
        <w:rPr>
          <w:b w:val="0"/>
        </w:rPr>
        <w:t xml:space="preserve">орядке </w:t>
      </w:r>
      <w:r w:rsidR="009C78BF">
        <w:rPr>
          <w:b w:val="0"/>
        </w:rPr>
        <w:t>разработки  и  утверждения прогноза  социально-экономического  развития</w:t>
      </w:r>
      <w:r w:rsidR="006213AF" w:rsidRPr="006213AF">
        <w:rPr>
          <w:b w:val="0"/>
        </w:rPr>
        <w:t xml:space="preserve"> сельского  поселения Перегребное</w:t>
      </w:r>
      <w:r w:rsidR="006213AF"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FD0A98" w:rsidRDefault="00FD0A98" w:rsidP="009C78BF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 Одобрить уточненный прогноз социально-экономического развития сельского поселения Перегребное на 2018 и на плановый период 2019 и 2020 годов согласно приложениям 1, 2. </w:t>
      </w:r>
    </w:p>
    <w:p w:rsidR="00134CCE" w:rsidRDefault="000716D3" w:rsidP="00134CCE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2. Планово-экономическому отделу администрации сельского поселения Перегребное принять уточненные показатели прогноза социально-экономического развития на 20</w:t>
      </w:r>
      <w:r w:rsidR="0047699A">
        <w:rPr>
          <w:b w:val="0"/>
          <w:color w:val="000000"/>
        </w:rPr>
        <w:t>18 год и на плановый период 2019 и 2020</w:t>
      </w:r>
      <w:r>
        <w:rPr>
          <w:b w:val="0"/>
          <w:color w:val="000000"/>
        </w:rPr>
        <w:t xml:space="preserve"> годов, как исходную базу для разработки проектов бюджета сельского поселения Перегребное на 20</w:t>
      </w:r>
      <w:r w:rsidR="0047699A">
        <w:rPr>
          <w:b w:val="0"/>
          <w:color w:val="000000"/>
        </w:rPr>
        <w:t>18 год и на плановый период 2019 и 2020</w:t>
      </w:r>
      <w:r>
        <w:rPr>
          <w:b w:val="0"/>
          <w:color w:val="000000"/>
        </w:rPr>
        <w:t xml:space="preserve"> годов. </w:t>
      </w:r>
    </w:p>
    <w:p w:rsidR="001F5BDC" w:rsidRPr="00134CCE" w:rsidRDefault="001F5BDC" w:rsidP="00134CCE">
      <w:pPr>
        <w:pStyle w:val="ConsPlusTitle"/>
        <w:ind w:firstLine="709"/>
        <w:jc w:val="both"/>
        <w:rPr>
          <w:b w:val="0"/>
          <w:color w:val="000000"/>
        </w:rPr>
      </w:pPr>
      <w:r w:rsidRPr="009C78BF">
        <w:rPr>
          <w:b w:val="0"/>
        </w:rPr>
        <w:t xml:space="preserve"> </w:t>
      </w:r>
      <w:r w:rsidR="00134CCE">
        <w:rPr>
          <w:b w:val="0"/>
        </w:rPr>
        <w:t xml:space="preserve">3. </w:t>
      </w:r>
      <w:r w:rsidRPr="00134CCE">
        <w:rPr>
          <w:b w:val="0"/>
        </w:rPr>
        <w:t>Постановление вступает в силу после его официального обнародования.</w:t>
      </w:r>
    </w:p>
    <w:p w:rsidR="001F5BDC" w:rsidRDefault="00134CCE" w:rsidP="009C78BF">
      <w:pPr>
        <w:ind w:firstLine="709"/>
        <w:jc w:val="both"/>
      </w:pPr>
      <w:r>
        <w:t xml:space="preserve"> 4.</w:t>
      </w:r>
      <w:r w:rsidR="001F5BDC" w:rsidRPr="009C78BF">
        <w:t xml:space="preserve"> Постановление  обнародовать</w:t>
      </w:r>
      <w:r w:rsidR="001F5BDC">
        <w:t>.</w:t>
      </w:r>
    </w:p>
    <w:p w:rsidR="001F5BDC" w:rsidRPr="00B2341B" w:rsidRDefault="00134CCE" w:rsidP="009C78BF">
      <w:pPr>
        <w:ind w:firstLine="709"/>
        <w:jc w:val="both"/>
      </w:pPr>
      <w:r>
        <w:t xml:space="preserve"> 5. </w:t>
      </w:r>
      <w:proofErr w:type="gramStart"/>
      <w:r w:rsidR="001F5BDC">
        <w:t>Контроль за</w:t>
      </w:r>
      <w:proofErr w:type="gramEnd"/>
      <w:r w:rsidR="001F5BDC">
        <w:t xml:space="preserve"> выполнением настоящего постановления возложить на заместителя гла</w:t>
      </w:r>
      <w:r>
        <w:t xml:space="preserve">вы администрации по социальным </w:t>
      </w:r>
      <w:r w:rsidR="001F5BDC">
        <w:t>и организационно-правовым  вопросам сельского поселения Перегребное П.В. Глухову.</w:t>
      </w:r>
    </w:p>
    <w:p w:rsidR="00134CCE" w:rsidRDefault="00134CCE" w:rsidP="00085196">
      <w:pPr>
        <w:shd w:val="clear" w:color="auto" w:fill="FFFFFF"/>
        <w:jc w:val="both"/>
      </w:pPr>
    </w:p>
    <w:p w:rsidR="00134CCE" w:rsidRDefault="00134CCE" w:rsidP="00085196">
      <w:pPr>
        <w:shd w:val="clear" w:color="auto" w:fill="FFFFFF"/>
        <w:jc w:val="both"/>
      </w:pPr>
    </w:p>
    <w:p w:rsidR="00E40264" w:rsidRDefault="009C40D9" w:rsidP="008429D4">
      <w:pPr>
        <w:shd w:val="clear" w:color="auto" w:fill="FFFFFF"/>
        <w:ind w:firstLine="708"/>
        <w:jc w:val="both"/>
        <w:sectPr w:rsidR="00E40264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t xml:space="preserve">Глава сельского </w:t>
      </w:r>
      <w:r w:rsidR="00134CCE">
        <w:t xml:space="preserve"> </w:t>
      </w:r>
      <w:r>
        <w:t>поселения Перегребное</w:t>
      </w:r>
      <w:r w:rsidR="00721813">
        <w:tab/>
      </w:r>
      <w:r>
        <w:t xml:space="preserve">                                               </w:t>
      </w:r>
      <w:r w:rsidR="008429D4">
        <w:t xml:space="preserve">          </w:t>
      </w:r>
      <w:r w:rsidR="00134CCE">
        <w:t xml:space="preserve"> </w:t>
      </w:r>
      <w:r>
        <w:t xml:space="preserve">    </w:t>
      </w:r>
      <w:r w:rsidR="00134CCE">
        <w:t>В.А.</w:t>
      </w:r>
      <w:bookmarkStart w:id="0" w:name="_GoBack"/>
      <w:bookmarkEnd w:id="0"/>
      <w:r w:rsidR="00134CCE">
        <w:t>Воробьёв</w:t>
      </w:r>
      <w:r>
        <w:t xml:space="preserve">        </w:t>
      </w:r>
      <w:r w:rsidR="00134CCE">
        <w:t xml:space="preserve">                              </w:t>
      </w:r>
    </w:p>
    <w:tbl>
      <w:tblPr>
        <w:tblW w:w="4314" w:type="dxa"/>
        <w:tblInd w:w="11107" w:type="dxa"/>
        <w:tblLook w:val="04A0" w:firstRow="1" w:lastRow="0" w:firstColumn="1" w:lastColumn="0" w:noHBand="0" w:noVBand="1"/>
      </w:tblPr>
      <w:tblGrid>
        <w:gridCol w:w="4314"/>
      </w:tblGrid>
      <w:tr w:rsidR="008429D4" w:rsidRPr="008429D4" w:rsidTr="008429D4">
        <w:trPr>
          <w:trHeight w:val="24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D4" w:rsidRDefault="008429D4" w:rsidP="008429D4">
            <w:r w:rsidRPr="008429D4">
              <w:lastRenderedPageBreak/>
              <w:t xml:space="preserve">Приложение 1 </w:t>
            </w:r>
          </w:p>
          <w:p w:rsidR="008429D4" w:rsidRPr="008429D4" w:rsidRDefault="008429D4" w:rsidP="008429D4">
            <w:r w:rsidRPr="008429D4">
              <w:t>к постановлению</w:t>
            </w:r>
            <w:r>
              <w:t xml:space="preserve"> администрации</w:t>
            </w:r>
            <w:r w:rsidRPr="008429D4">
              <w:t xml:space="preserve"> </w:t>
            </w:r>
          </w:p>
        </w:tc>
      </w:tr>
      <w:tr w:rsidR="008429D4" w:rsidRPr="008429D4" w:rsidTr="008429D4">
        <w:trPr>
          <w:trHeight w:val="21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D4" w:rsidRPr="008429D4" w:rsidRDefault="008429D4" w:rsidP="008429D4">
            <w:r w:rsidRPr="008429D4">
              <w:t xml:space="preserve">сельского поселения </w:t>
            </w:r>
            <w:r w:rsidRPr="008429D4">
              <w:t>Перегребное</w:t>
            </w:r>
          </w:p>
        </w:tc>
      </w:tr>
      <w:tr w:rsidR="008429D4" w:rsidRPr="008429D4" w:rsidTr="00CF2F13">
        <w:trPr>
          <w:trHeight w:val="203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D4" w:rsidRPr="008429D4" w:rsidRDefault="008429D4" w:rsidP="008429D4">
            <w:r w:rsidRPr="008429D4">
              <w:t xml:space="preserve"> от 10.11.2017</w:t>
            </w:r>
            <w:r>
              <w:t xml:space="preserve"> г. </w:t>
            </w:r>
            <w:r w:rsidRPr="008429D4">
              <w:t xml:space="preserve"> № 302</w:t>
            </w:r>
          </w:p>
        </w:tc>
      </w:tr>
    </w:tbl>
    <w:p w:rsidR="008429D4" w:rsidRDefault="008429D4"/>
    <w:p w:rsidR="008429D4" w:rsidRDefault="008429D4"/>
    <w:tbl>
      <w:tblPr>
        <w:tblW w:w="15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606"/>
        <w:gridCol w:w="811"/>
        <w:gridCol w:w="866"/>
        <w:gridCol w:w="751"/>
        <w:gridCol w:w="795"/>
        <w:gridCol w:w="751"/>
        <w:gridCol w:w="1008"/>
        <w:gridCol w:w="838"/>
        <w:gridCol w:w="878"/>
        <w:gridCol w:w="866"/>
        <w:gridCol w:w="852"/>
        <w:gridCol w:w="896"/>
        <w:gridCol w:w="1036"/>
      </w:tblGrid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уточнение</w:t>
            </w:r>
          </w:p>
        </w:tc>
        <w:tc>
          <w:tcPr>
            <w:tcW w:w="5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вариант 2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1. Демографические показатели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Численность постоянного населения (среднегодовая)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3,951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4,084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3,958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3,731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3,755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3,761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3,776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3,781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3,782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3,782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1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98,55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103,37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96,91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100,64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100,13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100,16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100,03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на начало года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3,924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3,978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4,189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3,759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3,772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3,772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3,775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3,776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на конец года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3,978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4,189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3,726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3,735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3,760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3,772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3,789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3,788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3,789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Общий коэффициент рождаемости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число родившихся на 1000 человек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10,12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8,08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13,39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8,84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9,84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10,33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10,33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10,84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10,84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11,90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Численность 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родившихся</w:t>
            </w:r>
            <w:proofErr w:type="gramEnd"/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58,00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33,00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33,00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31,00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37,00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39,00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39,00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41,00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43,00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Общий коэффициент смертности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число умерших на 1000 человек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7,73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7,35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9,05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8,51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7,94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7,41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7,40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6,87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численность 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умерших</w:t>
            </w:r>
            <w:proofErr w:type="gramEnd"/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31,00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33,00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34,00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26,00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Коэффициент естественного прироста населения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на 1000 человек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0,73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8,34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1,33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2,38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3,44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4,10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Коэффициент миграционного прироста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на 10 000 человек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-491,39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-139,21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-122,43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-1253,16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-75,05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-74,57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-74,45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-66,21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-52,97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-50,25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-60,81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-63,46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Миграционное сальдо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-197,00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-55,00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-50,00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-496,00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-28,00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-28,00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-28,00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-25,00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-19,00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-23,00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-24,00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2. Производство товаров и услуг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2.1. Промышленное производство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99,38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74,23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56,19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57,79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27,28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38,22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38,46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39,10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40,08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40,13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40,18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40,22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Индекс промышленного производства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% к предыдущему году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132,67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70,87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70,22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90,22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46,05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134,33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96,39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97,61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95,07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94,86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(С+D+E)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107,80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114,00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105,15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105,45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105,65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Добыча полезных ископаемых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РАЗДЕЛ C: Добыча полезных ископаемых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РАЗДЕЛ C: Добыча полезных ископаемых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Обрабатывающие производства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4,26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3,78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3,85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4,50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7,42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7,46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7,50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7,55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7,78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7,66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8,00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РАЗДЕЛ D: Обрабатывающие производства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75,12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83,47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93,61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100,24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156,14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96,84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96,94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99,36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99,37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100,71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РАЗДЕЛ D: Обрабатывающие производства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106,30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108,80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116,60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102,10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3,46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4,10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6,32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6,30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6,38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6,42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6,46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6,48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7,04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73,47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82,71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#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ЗНАЧ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!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99,33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129,21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93,69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95,90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95,93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96,22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96,68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104,39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108.40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119,30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119,30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105,60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0,38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0,39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1,32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1,38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1,50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94,68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85,47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250,00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99,97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102,29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98,37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101,10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108,02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110,70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104,83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Индекс производства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- 38.9: Производство машин и оборудования (без производства оружия и боеприпасов)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 38.9: Производство машин и оборудования (без производства оружия и боеприпасов)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 38.9: Производство машин и оборудования (без производства оружия и боеприпасов)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Подраздел DN: Прочие производства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Индекс-дефлятор - Подраздел DN: Прочие производства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95,12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70,45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52,43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53,29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19,86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22,18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22,23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22,32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22,36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22,50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155,74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67,39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70,61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96,43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34,60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99,75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98,83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95,75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96,07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96,28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101,20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109,90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104,70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2.2. Сельское хозяйство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Продукция сельского хозяйства  в хозяйствах всех категорий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5,77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11,69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13,05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13,82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14,88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14,97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15,12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15,18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15,22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15,58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220,20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124,16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182,19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98,36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94,86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90,47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90,75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89,24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88,77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90,43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111,20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111,20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111,20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111,30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113,40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113,50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Продукция растениеводства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0,68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0,95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0,95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1,35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продукции растениеводства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20,83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112,55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496,28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118,50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92,08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107,64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109,47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99,78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102,02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103,45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продукции растениеводства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109,80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117,90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104,50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Продукция животноводства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4,35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5,64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11,02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12,10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12,77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14,00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14,10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14,15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14,17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14,20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14,23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продукции животноводства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294,85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125,39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180,25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100,92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104,80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103,92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95,33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95,44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96,31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96,38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продукции животноводства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104,20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Продукция сельского хозяйства по категориям хозяйств: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0,89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0,89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0,26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0,46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0,52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478,34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213,53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89,93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25,74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101,66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102,79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102,77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98,83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96,58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100,21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99,60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Продукция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4,88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10,80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12,79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13,42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14,86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14,92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14,96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14,99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15,06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209,09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115,35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199,02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104,34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92,45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96,51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90,91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91,03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88,66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88,60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88,69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Продукция сельского хозяйства в хозяйствах населения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6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Валовой сбор картофеля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тонн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7,30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26,70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28.18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28.28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28,56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Валовой сбор овощей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тонн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9,90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11,90-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13,40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13,90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Производство скота и птицы на убой (в живом весе)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тонн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29,84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45,20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45,80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43,29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44,50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44,56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45,90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46,00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47,50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49,00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Производство молока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тонн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38,62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41,60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70,50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95,80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Производство яиц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штук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0,037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0,064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0,067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Производство древесины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куб. м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Производство хлеба и хлебобулочных изделий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тонн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0.13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0,22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0,25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Производство и распределение электроэнергии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</w:t>
            </w: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кВт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.ч</w:t>
            </w:r>
            <w:proofErr w:type="spellEnd"/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24,49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24,34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27,79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24,99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27,80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28,12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28,20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28,28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Производство и распределение  сетевого и сжиженного газа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.м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43952,00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5,39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5,67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5,78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6,08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6,50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Производство и распределение </w:t>
            </w: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теплоэнергии</w:t>
            </w:r>
            <w:proofErr w:type="spellEnd"/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Гкал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68,68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74,89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82,30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84.20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19,94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75,50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76,00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77,90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78,00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78,30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78,35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78,90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Производство и распределение воды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.м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374,29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366,57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465,20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462,30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124,05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326,26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327.00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327,34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327,58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328,00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340,32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350,00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Производство швейных изделий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652,00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653,00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700,00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720,00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780,00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800,00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3. Рынок товаров и услуг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Оборот розничной торговли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185,00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189.40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192,40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198,40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204,80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205,50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205,60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208,60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218,00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222,30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65,82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96,13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88,67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95,85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95,97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97,01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оборота розничной торговли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116,30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106,50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107,70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Оборот общественного питания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24,60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4,88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5,05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5,45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111,06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93,45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17,52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80,62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94,56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97,44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98,58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99,59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99,58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99,50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106,95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декабрь к декабрю предыдущего года, %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110,20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116,60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Объем платных услуг населению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млн. руб.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69,65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72,05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72,58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73,87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60,93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64,26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73,80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74,00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75,34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75,80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76,00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95,63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95,69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94.50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93,37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76,94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83,18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103,23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Индекс-дефлятор объема платных услуг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106,60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109,00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107,30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Объем платных слуг населению, в том числе: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69,65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72,05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72.58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73,87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60,93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65,08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65,26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65,80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63,07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63,65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63,90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65,50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бытовые услуги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0,38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0,38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1,37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1,58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1,70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97,65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93,81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96,57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256,53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94,61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103,18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107,68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113,17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транспортные услуги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1,99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1,99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1,99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1,99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2,31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2,38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2,46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2,54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2,60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2,80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3,20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92,51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93,81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91,74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97,47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97,79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100,56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114,92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133,14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жилищные услуги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15,42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16,84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16,89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17,29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19,10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18,80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19,00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19.30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19.40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19,70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19,78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19,80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127,60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101,03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94,09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93,92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95,61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95,87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97,39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96,34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96,38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52,65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53,10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53,96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34,97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35,86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40,70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40,75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41,00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41,70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41,80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41,90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62,60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93,30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95,33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59,46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95,66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92,34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110,01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110,15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95,85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96,54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95,19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93,64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услуги учреждений культуры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0,14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272,23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111,75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93,46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90,37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100,90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118,26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95,55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94,61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113,21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108,93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108,73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гостиничные услуги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3,29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4,05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4,20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95,51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96,94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96,99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116,71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118,97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услуги физической культуры и спорта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медицинские услуги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ветеринарные услуги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услуги правового характера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0,17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71,70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92,51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117,26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97,86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92,12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94,61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97,51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100,24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93,94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93,20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услуги в системе образования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прочие виды платных услуг населению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млн. руб. в ценах соответствующих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4. Малое и среднее предпринимательство *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Число средних предприятий (на конец года)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Число малых предприятий, включая </w:t>
            </w:r>
            <w:proofErr w:type="spell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микропредприятия</w:t>
            </w:r>
            <w:proofErr w:type="spellEnd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(на конец года)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том числе по отдельным видам экономической деятельности: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добыча полезных ископаемых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обрабатывающие производства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строительство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Среднесписочная численность работников (без внешних совместителей) малых предприятий включая </w:t>
            </w:r>
            <w:proofErr w:type="spell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0,091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0,182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0,182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0,183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0,183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0,195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0,183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0,199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том числе по отдельным видам экономической деятельности: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добыча полезных ископаемых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обрабатывающие производства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строительство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0,107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0,107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0,149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5. Денежные доходы и расходы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Денежные доходы населения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1394,12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1500,98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1585,42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1623,21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1535,45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1545,85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1595,19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1653,30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1658,83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1698,21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1698,29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1729,60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доходы от предпринимательской деятельности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185,20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189,40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192.40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195,60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198,40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200,60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199,50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218,90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210,05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222,30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212,25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224,50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оплата труда, включая скрытую заработную плату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905,67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978,90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1032,46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1053,17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1024,20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1030,30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1030,20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1036,10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1039,00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1041,00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1043,00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1045,00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социальные выплаты - всего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299,36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329,28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357,10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370,59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308,85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310,75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361,14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393,95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405,23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430,11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438,39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455,20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пенсии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152,57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167,82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184,56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190,35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122,60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116,16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146,23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160,99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164,00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175,99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170,84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174,76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пособия и социальная помощь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146,79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161,46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172,54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180,24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186,25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194,59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214,91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232,96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241,23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254,12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267,55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280,44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стипендии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страховые возмещения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Выигрыши по лотереям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Доходы продажи иностранной валюты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Деньги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полученные по переводам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доходы от собственности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3,46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3,85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4,35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4,35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4,65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4,90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другие доходы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Реальные располагаемые денежные доходы населения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к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107,67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105,63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102,38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94,59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100,68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106,12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102,37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102,89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Денежные доходы в расчете на душу населения в месяц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28979,05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31658,23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32350,23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34180,04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36766,74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37412,38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39009,06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41344,89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42784,91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44243,49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43998,54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48111.44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Расходы населения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533,21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590,95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647,11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688,69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744,29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760,50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805,68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815,28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824,38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854,02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846,08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881,97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покупка товаров и оплата услуг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417,25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457,60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500,24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536,24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586,00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590,60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622,21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631,54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638,14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651,22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650,07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670,90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из них покупка товаров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349,24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383,02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407,28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418,74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424,59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430,79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528,65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556,48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573,32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511,82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556,48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573,32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обязательные платежи и разнообразные взносы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115,96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133,35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146,87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152,45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158.29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160,25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183,47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183,74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186,24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202,80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187,74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203,10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Превышение доходов над расходами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(+), 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или расходов над доходами (-)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860,92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910,03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938,31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934,52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791,16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785,35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789,51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838,02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834,45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844,19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1150,75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1183,13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12888,50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14125,60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15476,07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16159,94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17142,36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17600,57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22156,52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23956,24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24848,08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26665,32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25885,33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26969,35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Реальный размер назначенных пенсий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 предыдущему году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101,86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101,82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97,04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98,59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95,42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116,99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99,73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96,65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96,65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Численность населения с денежными доходами ниже прожиточного минимума 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% ко всему населению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 ко всему населению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3,62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3,67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3,55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3,66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3,89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3,87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4,26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4,15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4,27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6. Труд и занятость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трудовых ресурсов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2,44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2,45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2,45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2,351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2,413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2,353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2,357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2,359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2,352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2,351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2,351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экономически активного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Численность </w:t>
            </w:r>
            <w:proofErr w:type="gramStart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занятых</w:t>
            </w:r>
            <w:proofErr w:type="gramEnd"/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в экономике (среднегодовая)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1,852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1,854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1,905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1,726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1,751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1,765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1,765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1,774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1,786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1,793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1,783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Распределение среднегодовой численности 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занятых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в экономике по формам собственности: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0,540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0,453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0,620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    на предприятиях и организациях со смешанной формой собственности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.ч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ел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0,938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0,930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0,930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0,930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в частном секторе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 xml:space="preserve">в том числе 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занятые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0,017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на частных предприятиях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0,091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          в том числе на малых предприятиях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0.123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0,113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0,091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0,135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0,146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0,200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0,180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0.170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0,149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          в том числе: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официально 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зарегистрированные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в качестве индивидуальных предпринимателей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.ч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ел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0,101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0,099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0,163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официально не 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зарегистрированные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в качестве индивидуальных предпринимателей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.ч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ел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0,065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0,070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Уровень зарегистрированной безработицы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0,012</w:t>
            </w: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0,016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0,018</w:t>
            </w: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0,030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0,020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работников вахтовым методом - всего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.ч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ел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Среднесписочная численность работников организаций - всего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1,48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1,45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1,42</w:t>
            </w:r>
          </w:p>
        </w:tc>
        <w:tc>
          <w:tcPr>
            <w:tcW w:w="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1,52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1,52</w:t>
            </w: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1,55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Фонд начисленной заработной платы всех работников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905,67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978,90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1032,46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1053,17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1024,20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1030,30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1030,20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1036,10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1039,00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1041,00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1043,00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1045,00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Выплаты социального характера - всего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млн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299,36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314,32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326,32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328,45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331,65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338,68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348,78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352,65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357,87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363,87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370,00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370,00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7. Развитие социальной сферы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детей в дошкольных образовательных учреждениях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223,00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225,00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223,00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209,0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269,0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232,0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289,00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291,00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285,00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287,00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287,00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287,00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обучающихся в образовательных  учреждениях:</w:t>
            </w:r>
            <w:proofErr w:type="gramEnd"/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государственных и муниципальных (без вечерних (сменных)</w:t>
            </w:r>
            <w:proofErr w:type="gramEnd"/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556,00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552,00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545,00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511,00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519,00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518,00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512,00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512,00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514,00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514,00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Численность обучающихся в образовательных  учреждениях:</w:t>
            </w:r>
            <w:proofErr w:type="gramEnd"/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начального профессионального образования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среднего профессионального образования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высшего профессионального образования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Выпуск специалистов: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со средним профессиональным образованием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 высшим профессиональным образованием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обучающихся в первую смену в государственных и муниципальных общеобразовательных учреждениях (без вечерних (сменных) общеобразовательных учреждений)</w:t>
            </w:r>
            <w:proofErr w:type="gramEnd"/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%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Число заболеваний, зарегистрированных у больных с впервые установленным диагнозом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единиц на 1000 человек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685,00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724,00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556,00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671,30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593,00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323,00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556,00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556,00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578,00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580,00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582,00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Обеспеченность: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больничными койками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коек на 10 тыс.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54,80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56,10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58,76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60,63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64,33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54,70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47,98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52,25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52,38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53,20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53.6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том числе койками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стационарных учреждениях социального обслуживания для престарелых и инвалидов (взрослых и детей)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мест на 10 тыс.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стационаров дневного пребывания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мест на 10 тыс.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13,90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14,69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11,39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12,01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11,93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11,91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11,86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11,85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11,85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11,85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амбулаторно-поликлиническими учреждениями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посещений в смену на 10 тыс.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187,07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127,58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126,50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315,82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294,87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292,94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29,51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292,13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291,31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290,97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290,85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290,85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врачами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чел. на 10 тыс.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22,50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22,90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19,50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20,20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21,44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21,27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21,16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21,15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21,15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врачами общей практики (семейными врачами)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чел. на 10 тыс.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средним медицинским персоналом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чел. на 10 тыс.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107,30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109,70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95,49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98,53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104,54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103,86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103,71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103,16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103,12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103,12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общедоступными  библиотеками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учрежд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. на 100 </w:t>
            </w: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.н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аселения</w:t>
            </w:r>
            <w:proofErr w:type="spellEnd"/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74,80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76,60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71,11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75,79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80,42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79,89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79,78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79,67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79,45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79,35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79,32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79,32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учреждениями культурно-досугового типа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учрежд</w:t>
            </w:r>
            <w:proofErr w:type="spell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. на 100 </w:t>
            </w:r>
            <w:proofErr w:type="spell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.н</w:t>
            </w:r>
            <w:proofErr w:type="gramEnd"/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аселения</w:t>
            </w:r>
            <w:proofErr w:type="spellEnd"/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74,80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76,60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71,11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75,79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53,61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53,18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53,11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52,97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52,88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52,88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дошкольными образовательными учреждениями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мест на 1 000 детей в возрасте 1-6 лет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520,69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628,86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706,20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679,35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721,48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716,77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715,72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714,77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712,78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711,93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711,65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711,65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Ввод в действие жилых домов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кв. м общей площади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в том числе за счет: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средств бюджетов субъектов Российской Федерации и средств местного бюджета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кв. м общей площади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3,50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1,75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2,50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кв. м общей площади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24,10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24,20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21,90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27,90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27,90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27,90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Фактический уровень платежей населения за жилое помещение  и коммунальные услуги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78,00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74,00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95,00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тыс. чел.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0,99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0,54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человек на 1 000 человек населения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245,95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128.58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145,95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150,60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160,84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155,00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155,40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154,70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154,87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155,10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 w:rsidRPr="008429D4"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154,70</w:t>
            </w:r>
          </w:p>
        </w:tc>
      </w:tr>
      <w:tr w:rsidR="008429D4" w:rsidRPr="008429D4" w:rsidTr="008429D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29D4" w:rsidRPr="008429D4" w:rsidRDefault="008429D4" w:rsidP="008429D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429D4" w:rsidRDefault="008429D4">
      <w:pPr>
        <w:sectPr w:rsidR="008429D4" w:rsidSect="00B55CC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6204"/>
        <w:gridCol w:w="3874"/>
      </w:tblGrid>
      <w:tr w:rsidR="008128F3" w:rsidRPr="002C663B" w:rsidTr="00085196">
        <w:tc>
          <w:tcPr>
            <w:tcW w:w="6204" w:type="dxa"/>
            <w:shd w:val="clear" w:color="auto" w:fill="auto"/>
          </w:tcPr>
          <w:p w:rsidR="008128F3" w:rsidRPr="002C663B" w:rsidRDefault="008128F3" w:rsidP="00085196">
            <w:pPr>
              <w:jc w:val="both"/>
            </w:pPr>
            <w:r>
              <w:lastRenderedPageBreak/>
              <w:t xml:space="preserve">                                                         </w:t>
            </w:r>
          </w:p>
        </w:tc>
        <w:tc>
          <w:tcPr>
            <w:tcW w:w="3874" w:type="dxa"/>
            <w:shd w:val="clear" w:color="auto" w:fill="auto"/>
          </w:tcPr>
          <w:p w:rsidR="008128F3" w:rsidRPr="002C663B" w:rsidRDefault="008128F3" w:rsidP="00085196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2</w:t>
            </w:r>
            <w:r w:rsidRPr="002C663B"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                                                                                            от  </w:t>
            </w:r>
            <w:r w:rsidR="00314BB9">
              <w:t>10</w:t>
            </w:r>
            <w:r w:rsidR="00A52040">
              <w:t>.</w:t>
            </w:r>
            <w:r w:rsidR="00314BB9">
              <w:t>11</w:t>
            </w:r>
            <w:r w:rsidRPr="002C663B">
              <w:t>.201</w:t>
            </w:r>
            <w:r w:rsidR="00A52040">
              <w:t>7</w:t>
            </w:r>
            <w:r w:rsidRPr="002C663B">
              <w:t xml:space="preserve"> № </w:t>
            </w:r>
            <w:r w:rsidR="00314BB9">
              <w:t>302</w:t>
            </w:r>
          </w:p>
        </w:tc>
      </w:tr>
    </w:tbl>
    <w:p w:rsidR="008128F3" w:rsidRDefault="008128F3" w:rsidP="008128F3">
      <w:pPr>
        <w:ind w:firstLine="709"/>
        <w:jc w:val="center"/>
      </w:pPr>
    </w:p>
    <w:p w:rsidR="003A13F9" w:rsidRPr="00BC5059" w:rsidRDefault="003A13F9" w:rsidP="003A13F9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Прогноз </w:t>
      </w:r>
      <w:r w:rsidRPr="00BC5059">
        <w:rPr>
          <w:b/>
          <w:bCs/>
          <w:lang w:eastAsia="ar-SA"/>
        </w:rPr>
        <w:t>социально-экономического развития</w:t>
      </w:r>
    </w:p>
    <w:p w:rsidR="003A13F9" w:rsidRDefault="003A13F9" w:rsidP="003A13F9">
      <w:pPr>
        <w:widowControl w:val="0"/>
        <w:ind w:firstLine="709"/>
        <w:jc w:val="center"/>
        <w:rPr>
          <w:b/>
          <w:bCs/>
          <w:lang w:eastAsia="ar-SA"/>
        </w:rPr>
      </w:pPr>
      <w:r w:rsidRPr="00BC5059">
        <w:rPr>
          <w:b/>
          <w:bCs/>
          <w:lang w:eastAsia="ar-SA"/>
        </w:rPr>
        <w:t>сельского поселения Перегребное на 201</w:t>
      </w:r>
      <w:r w:rsidR="00545918">
        <w:rPr>
          <w:b/>
          <w:bCs/>
          <w:lang w:eastAsia="ar-SA"/>
        </w:rPr>
        <w:t>8</w:t>
      </w:r>
      <w:r w:rsidRPr="00BC5059">
        <w:rPr>
          <w:b/>
          <w:bCs/>
          <w:lang w:eastAsia="ar-SA"/>
        </w:rPr>
        <w:t xml:space="preserve"> год и </w:t>
      </w:r>
      <w:r w:rsidRPr="00F802A4">
        <w:rPr>
          <w:b/>
          <w:bCs/>
          <w:lang w:eastAsia="ar-SA"/>
        </w:rPr>
        <w:t>на</w:t>
      </w:r>
      <w:r w:rsidR="00545918">
        <w:rPr>
          <w:b/>
          <w:bCs/>
          <w:lang w:eastAsia="ar-SA"/>
        </w:rPr>
        <w:t xml:space="preserve"> плановый период 2019 и 2020</w:t>
      </w:r>
      <w:r w:rsidRPr="00F802A4">
        <w:rPr>
          <w:b/>
          <w:bCs/>
          <w:lang w:eastAsia="ar-SA"/>
        </w:rPr>
        <w:t xml:space="preserve"> годов</w:t>
      </w:r>
    </w:p>
    <w:p w:rsidR="003A13F9" w:rsidRDefault="003A13F9" w:rsidP="003A13F9">
      <w:pPr>
        <w:widowControl w:val="0"/>
        <w:ind w:firstLine="709"/>
        <w:jc w:val="center"/>
        <w:rPr>
          <w:b/>
          <w:bCs/>
          <w:lang w:eastAsia="ar-SA"/>
        </w:rPr>
      </w:pPr>
    </w:p>
    <w:p w:rsidR="003A13F9" w:rsidRDefault="003A13F9" w:rsidP="003A13F9">
      <w:pPr>
        <w:pStyle w:val="ConsPlusTitle"/>
        <w:widowControl/>
        <w:ind w:firstLine="709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Прогноз социально – экономического развития сельско</w:t>
      </w:r>
      <w:r w:rsidR="00545918">
        <w:rPr>
          <w:b w:val="0"/>
          <w:bCs w:val="0"/>
        </w:rPr>
        <w:t>го поселения Перегребное на 2018</w:t>
      </w:r>
      <w:r>
        <w:rPr>
          <w:b w:val="0"/>
          <w:bCs w:val="0"/>
        </w:rPr>
        <w:t xml:space="preserve"> </w:t>
      </w:r>
      <w:r w:rsidR="00545918">
        <w:rPr>
          <w:b w:val="0"/>
          <w:bCs w:val="0"/>
        </w:rPr>
        <w:t>год и на плановый период 2019 и 2020</w:t>
      </w:r>
      <w:r>
        <w:rPr>
          <w:b w:val="0"/>
          <w:bCs w:val="0"/>
        </w:rPr>
        <w:t xml:space="preserve"> годов разработан в соответствии с Федеральным законом от 20.07.1995 № 115-ФЗ «О государственном прогнозировании и программах социально-экономического развития Российской Федерации», на основе сценарных условий Министерства экономического развития Российской Федерации на этот период, рекомендаций Департамента экономической политики Ханты-Мансийского автономного округа – Югры, постановления администрации сельского поселения</w:t>
      </w:r>
      <w:proofErr w:type="gramEnd"/>
      <w:r>
        <w:rPr>
          <w:b w:val="0"/>
          <w:bCs w:val="0"/>
        </w:rPr>
        <w:t xml:space="preserve"> Перегребное от 19.04.2012 № 93 «О порядке разработки и утверждения </w:t>
      </w:r>
      <w:r>
        <w:rPr>
          <w:b w:val="0"/>
        </w:rPr>
        <w:t>прогноза социально-экономического развития сельского поселения Перегребное», а также на основе анализа социально-экономичес</w:t>
      </w:r>
      <w:r w:rsidR="00545918">
        <w:rPr>
          <w:b w:val="0"/>
        </w:rPr>
        <w:t>кого положения поселения за 2015-2016</w:t>
      </w:r>
      <w:r>
        <w:rPr>
          <w:b w:val="0"/>
        </w:rPr>
        <w:t xml:space="preserve"> годы, </w:t>
      </w:r>
      <w:r w:rsidR="00545918">
        <w:rPr>
          <w:b w:val="0"/>
        </w:rPr>
        <w:t>оценки развития экономики в 2017</w:t>
      </w:r>
      <w:r>
        <w:rPr>
          <w:b w:val="0"/>
        </w:rPr>
        <w:t xml:space="preserve"> году, обобщения итоговых показателей предприятий и организаций, осуществляющих деятельность на территории сельского поселения Перегребное.</w:t>
      </w:r>
    </w:p>
    <w:p w:rsidR="003A13F9" w:rsidRDefault="003A13F9" w:rsidP="003A13F9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Прогноз социально-экономиче</w:t>
      </w:r>
      <w:r w:rsidR="00545918">
        <w:rPr>
          <w:bCs/>
          <w:i w:val="0"/>
          <w:color w:val="auto"/>
        </w:rPr>
        <w:t>ского развития поселения на 2018</w:t>
      </w:r>
      <w:r>
        <w:rPr>
          <w:bCs/>
          <w:i w:val="0"/>
          <w:color w:val="auto"/>
        </w:rPr>
        <w:t xml:space="preserve"> год </w:t>
      </w:r>
      <w:r w:rsidRPr="00F802A4">
        <w:rPr>
          <w:bCs/>
          <w:i w:val="0"/>
          <w:color w:val="auto"/>
        </w:rPr>
        <w:t>и</w:t>
      </w:r>
      <w:r w:rsidR="00545918">
        <w:rPr>
          <w:bCs/>
          <w:i w:val="0"/>
          <w:color w:val="auto"/>
        </w:rPr>
        <w:t xml:space="preserve"> на плановый период 2019 и 2020</w:t>
      </w:r>
      <w:r w:rsidRPr="00F802A4">
        <w:rPr>
          <w:bCs/>
          <w:i w:val="0"/>
          <w:color w:val="auto"/>
        </w:rPr>
        <w:t xml:space="preserve"> годов</w:t>
      </w:r>
      <w:r>
        <w:rPr>
          <w:bCs/>
          <w:i w:val="0"/>
          <w:color w:val="auto"/>
        </w:rPr>
        <w:t xml:space="preserve"> выполнен в двух вариантах. </w:t>
      </w:r>
      <w:proofErr w:type="gramStart"/>
      <w:r>
        <w:rPr>
          <w:bCs/>
          <w:i w:val="0"/>
          <w:color w:val="auto"/>
        </w:rPr>
        <w:t>Первый вариант инерционный – исходит из относительно устойчивой, но по сравнению с текущим периодом несколько менее благоприятной комбинацией внешних и внутренних условий, в том числе учитывающей возможность некоторого ухудшения конъюнктуры на международных рынках сырьевых и энергетических ресурсов.</w:t>
      </w:r>
      <w:proofErr w:type="gramEnd"/>
      <w:r>
        <w:rPr>
          <w:bCs/>
          <w:i w:val="0"/>
          <w:color w:val="auto"/>
        </w:rPr>
        <w:t xml:space="preserve"> Второй вариант – исходит из достаточно благоприятного сочетания внешних и внутренних условий развития в ближайшие годы. </w:t>
      </w:r>
    </w:p>
    <w:p w:rsidR="003A13F9" w:rsidRDefault="003A13F9" w:rsidP="003A13F9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3A13F9" w:rsidRDefault="003A13F9" w:rsidP="003A13F9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Демографическая ситуация</w:t>
      </w:r>
    </w:p>
    <w:p w:rsidR="003A13F9" w:rsidRDefault="003A13F9" w:rsidP="003A13F9">
      <w:pPr>
        <w:pStyle w:val="21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Численность постоянного на</w:t>
      </w:r>
      <w:r w:rsidR="00545918">
        <w:rPr>
          <w:bCs/>
          <w:i w:val="0"/>
          <w:color w:val="auto"/>
        </w:rPr>
        <w:t>селения  поселения н</w:t>
      </w:r>
      <w:r w:rsidR="00885BA7">
        <w:rPr>
          <w:bCs/>
          <w:i w:val="0"/>
          <w:color w:val="auto"/>
        </w:rPr>
        <w:t>а 31.12</w:t>
      </w:r>
      <w:r w:rsidR="005D17B5">
        <w:rPr>
          <w:bCs/>
          <w:i w:val="0"/>
          <w:color w:val="auto"/>
        </w:rPr>
        <w:t>.2017 года состав</w:t>
      </w:r>
      <w:r w:rsidR="00316643">
        <w:rPr>
          <w:bCs/>
          <w:i w:val="0"/>
          <w:color w:val="auto"/>
        </w:rPr>
        <w:t>ила 3755</w:t>
      </w:r>
      <w:r>
        <w:rPr>
          <w:bCs/>
          <w:i w:val="0"/>
          <w:color w:val="auto"/>
        </w:rPr>
        <w:t xml:space="preserve"> тыс. человек. Численност</w:t>
      </w:r>
      <w:r w:rsidR="00316643">
        <w:rPr>
          <w:bCs/>
          <w:i w:val="0"/>
          <w:color w:val="auto"/>
        </w:rPr>
        <w:t>ь мужчин составила 46,70 % (1753</w:t>
      </w:r>
      <w:r>
        <w:rPr>
          <w:bCs/>
          <w:i w:val="0"/>
          <w:color w:val="auto"/>
        </w:rPr>
        <w:t xml:space="preserve"> тыс. человек), женщин </w:t>
      </w:r>
      <w:r w:rsidR="00316643">
        <w:rPr>
          <w:bCs/>
          <w:i w:val="0"/>
          <w:color w:val="auto"/>
        </w:rPr>
        <w:t>– 53,31 % (2002</w:t>
      </w:r>
      <w:r>
        <w:rPr>
          <w:bCs/>
          <w:i w:val="0"/>
          <w:color w:val="auto"/>
        </w:rPr>
        <w:t xml:space="preserve"> тыс. человек).</w:t>
      </w:r>
    </w:p>
    <w:p w:rsidR="00454357" w:rsidRDefault="003A13F9" w:rsidP="003A13F9">
      <w:pPr>
        <w:pStyle w:val="210"/>
        <w:spacing w:line="240" w:lineRule="auto"/>
        <w:jc w:val="both"/>
        <w:rPr>
          <w:bCs/>
          <w:i w:val="0"/>
          <w:color w:val="auto"/>
        </w:rPr>
      </w:pPr>
      <w:r w:rsidRPr="001E33CF">
        <w:rPr>
          <w:bCs/>
          <w:i w:val="0"/>
          <w:color w:val="auto"/>
        </w:rPr>
        <w:t xml:space="preserve">По предварительным  </w:t>
      </w:r>
      <w:r w:rsidR="00917DA4" w:rsidRPr="001E33CF">
        <w:rPr>
          <w:bCs/>
          <w:i w:val="0"/>
          <w:color w:val="auto"/>
        </w:rPr>
        <w:t>данным, число родившихся за 2017</w:t>
      </w:r>
      <w:r w:rsidR="00940433">
        <w:rPr>
          <w:bCs/>
          <w:i w:val="0"/>
          <w:color w:val="auto"/>
        </w:rPr>
        <w:t xml:space="preserve"> год составит 25 человек, умерших – 31</w:t>
      </w:r>
      <w:r w:rsidRPr="001E33CF">
        <w:rPr>
          <w:bCs/>
          <w:i w:val="0"/>
          <w:color w:val="auto"/>
        </w:rPr>
        <w:t xml:space="preserve"> человек</w:t>
      </w:r>
      <w:r w:rsidR="00454357">
        <w:rPr>
          <w:bCs/>
          <w:i w:val="0"/>
          <w:color w:val="auto"/>
        </w:rPr>
        <w:t>.</w:t>
      </w:r>
    </w:p>
    <w:p w:rsidR="008128F3" w:rsidRDefault="001E33CF" w:rsidP="003A13F9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03CCE">
        <w:rPr>
          <w:bCs/>
          <w:i w:val="0"/>
          <w:color w:val="auto"/>
        </w:rPr>
        <w:t>Численность прибывших за 2017</w:t>
      </w:r>
      <w:r w:rsidR="00454357">
        <w:rPr>
          <w:bCs/>
          <w:i w:val="0"/>
          <w:color w:val="auto"/>
        </w:rPr>
        <w:t xml:space="preserve"> год составит 30 человек, выбывших – </w:t>
      </w:r>
      <w:r w:rsidR="008128F3" w:rsidRPr="00003CCE">
        <w:rPr>
          <w:bCs/>
          <w:i w:val="0"/>
          <w:color w:val="auto"/>
        </w:rPr>
        <w:t xml:space="preserve"> </w:t>
      </w:r>
      <w:r w:rsidR="00454357">
        <w:rPr>
          <w:bCs/>
          <w:i w:val="0"/>
          <w:color w:val="auto"/>
        </w:rPr>
        <w:t xml:space="preserve">59 </w:t>
      </w:r>
      <w:r w:rsidR="008128F3" w:rsidRPr="00003CCE">
        <w:rPr>
          <w:bCs/>
          <w:i w:val="0"/>
          <w:color w:val="auto"/>
        </w:rPr>
        <w:t>человек</w:t>
      </w:r>
      <w:r w:rsidR="008128F3">
        <w:rPr>
          <w:bCs/>
          <w:i w:val="0"/>
          <w:color w:val="auto"/>
        </w:rPr>
        <w:t>, значение ми</w:t>
      </w:r>
      <w:r w:rsidR="00454357">
        <w:rPr>
          <w:bCs/>
          <w:i w:val="0"/>
          <w:color w:val="auto"/>
        </w:rPr>
        <w:t>грационного сальдо составит  - 29</w:t>
      </w:r>
      <w:r w:rsidR="008128F3">
        <w:rPr>
          <w:bCs/>
          <w:i w:val="0"/>
          <w:color w:val="auto"/>
        </w:rPr>
        <w:t xml:space="preserve"> человек. Миграционный прирост населения в поселении является отрицательным на протяжении ряда лет, среднее значение миграционного с</w:t>
      </w:r>
      <w:r w:rsidR="00454357">
        <w:rPr>
          <w:bCs/>
          <w:i w:val="0"/>
          <w:color w:val="auto"/>
        </w:rPr>
        <w:t>альдо за последние три года –191</w:t>
      </w:r>
      <w:r w:rsidR="008128F3">
        <w:rPr>
          <w:bCs/>
          <w:i w:val="0"/>
          <w:color w:val="auto"/>
        </w:rPr>
        <w:t>,3 человек. Среднегодовая численность по итогам текущего года составит 3731  тыс. человек, а к конц</w:t>
      </w:r>
      <w:r w:rsidR="00953659">
        <w:rPr>
          <w:bCs/>
          <w:i w:val="0"/>
          <w:color w:val="auto"/>
        </w:rPr>
        <w:t>у прогнозируемого периода – 3782</w:t>
      </w:r>
      <w:r w:rsidR="008128F3">
        <w:rPr>
          <w:bCs/>
          <w:i w:val="0"/>
          <w:color w:val="auto"/>
        </w:rPr>
        <w:t xml:space="preserve"> тыс. человек. 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Промышленность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Промышленность поселения представлена следующими видами экономической деятельности: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обрабатывающие производства, в том числе производство пищевых продуктов, текстильное и швейное производство, обработка древесины и производство изделий из дерева,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производство и распределение электроэнергии, газа и воды.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Объем  отгруженных товаров собственного производства, выполненных работ и у</w:t>
      </w:r>
      <w:r w:rsidR="00003CCE">
        <w:rPr>
          <w:bCs/>
          <w:i w:val="0"/>
          <w:color w:val="auto"/>
        </w:rPr>
        <w:t>слуг собственными силами  в 2017</w:t>
      </w:r>
      <w:r>
        <w:rPr>
          <w:bCs/>
          <w:i w:val="0"/>
          <w:color w:val="auto"/>
        </w:rPr>
        <w:t xml:space="preserve"> году составит </w:t>
      </w:r>
      <w:r w:rsidR="009012C2">
        <w:rPr>
          <w:bCs/>
          <w:i w:val="0"/>
          <w:color w:val="auto"/>
        </w:rPr>
        <w:t>7,45</w:t>
      </w:r>
      <w:r>
        <w:rPr>
          <w:bCs/>
          <w:i w:val="0"/>
          <w:color w:val="auto"/>
        </w:rPr>
        <w:t xml:space="preserve">  млн. руб., в прогнозируемом периоде ожидается положительная динамика роста объемов произво</w:t>
      </w:r>
      <w:r w:rsidR="00003CCE">
        <w:rPr>
          <w:bCs/>
          <w:i w:val="0"/>
          <w:color w:val="auto"/>
        </w:rPr>
        <w:t>дства  и в 2020</w:t>
      </w:r>
      <w:r>
        <w:rPr>
          <w:bCs/>
          <w:i w:val="0"/>
          <w:color w:val="auto"/>
        </w:rPr>
        <w:t xml:space="preserve"> году общий объем промышленного  производс</w:t>
      </w:r>
      <w:r w:rsidR="00003CCE">
        <w:rPr>
          <w:bCs/>
          <w:i w:val="0"/>
          <w:color w:val="auto"/>
        </w:rPr>
        <w:t>тва планируется</w:t>
      </w:r>
      <w:r w:rsidR="009012C2">
        <w:rPr>
          <w:bCs/>
          <w:i w:val="0"/>
          <w:color w:val="auto"/>
        </w:rPr>
        <w:t xml:space="preserve">  в размере 8,35</w:t>
      </w:r>
      <w:r>
        <w:rPr>
          <w:bCs/>
          <w:i w:val="0"/>
          <w:color w:val="auto"/>
        </w:rPr>
        <w:t xml:space="preserve">  млн. руб. </w:t>
      </w:r>
    </w:p>
    <w:p w:rsidR="008128F3" w:rsidRDefault="00953659" w:rsidP="00581690">
      <w:r>
        <w:rPr>
          <w:bCs/>
        </w:rPr>
        <w:tab/>
      </w:r>
      <w:r w:rsidR="008128F3">
        <w:rPr>
          <w:bCs/>
        </w:rPr>
        <w:t xml:space="preserve">Пищевая промышленность поселения представлена производством хлеба и хлебобулочных изделий. </w:t>
      </w:r>
      <w:r w:rsidR="008128F3">
        <w:t xml:space="preserve">Производством хлеба и хлебобулочных изделий на </w:t>
      </w:r>
      <w:r w:rsidR="008128F3">
        <w:rPr>
          <w:iCs/>
        </w:rPr>
        <w:t>территории поселения занимают</w:t>
      </w:r>
      <w:r w:rsidR="005B1D74">
        <w:rPr>
          <w:iCs/>
        </w:rPr>
        <w:t>ся  3 предприятия-изготовителя</w:t>
      </w:r>
      <w:r w:rsidR="00A970D1">
        <w:t xml:space="preserve">: ИП </w:t>
      </w:r>
      <w:proofErr w:type="gramStart"/>
      <w:r w:rsidR="00A970D1">
        <w:t>Навальная</w:t>
      </w:r>
      <w:proofErr w:type="gramEnd"/>
      <w:r w:rsidR="00581690">
        <w:t>,</w:t>
      </w:r>
      <w:r w:rsidR="005B1D74">
        <w:t xml:space="preserve"> </w:t>
      </w:r>
      <w:r w:rsidR="00581690">
        <w:t xml:space="preserve">ИП Мальцев, ИП </w:t>
      </w:r>
      <w:proofErr w:type="spellStart"/>
      <w:r w:rsidR="00581690">
        <w:t>Баянова</w:t>
      </w:r>
      <w:proofErr w:type="spellEnd"/>
      <w:r w:rsidR="00581690">
        <w:t>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882512">
        <w:rPr>
          <w:bCs/>
          <w:i w:val="0"/>
          <w:color w:val="auto"/>
        </w:rPr>
        <w:lastRenderedPageBreak/>
        <w:t xml:space="preserve">Индекс производства пищевых продуктов </w:t>
      </w:r>
      <w:r>
        <w:rPr>
          <w:bCs/>
          <w:i w:val="0"/>
          <w:color w:val="auto"/>
        </w:rPr>
        <w:t>в</w:t>
      </w:r>
      <w:r w:rsidRPr="00882512">
        <w:rPr>
          <w:bCs/>
          <w:i w:val="0"/>
          <w:color w:val="auto"/>
        </w:rPr>
        <w:t xml:space="preserve"> 201</w:t>
      </w:r>
      <w:r w:rsidR="00581690">
        <w:rPr>
          <w:bCs/>
          <w:i w:val="0"/>
          <w:color w:val="auto"/>
        </w:rPr>
        <w:t>7</w:t>
      </w:r>
      <w:r w:rsidRPr="00882512">
        <w:rPr>
          <w:bCs/>
          <w:i w:val="0"/>
          <w:color w:val="auto"/>
        </w:rPr>
        <w:t xml:space="preserve"> год</w:t>
      </w:r>
      <w:r>
        <w:rPr>
          <w:bCs/>
          <w:i w:val="0"/>
          <w:color w:val="auto"/>
        </w:rPr>
        <w:t>у   в  процентном  соотношении</w:t>
      </w:r>
      <w:r w:rsidR="00581690">
        <w:rPr>
          <w:bCs/>
          <w:i w:val="0"/>
          <w:color w:val="auto"/>
        </w:rPr>
        <w:t xml:space="preserve">  к  2016</w:t>
      </w:r>
      <w:r>
        <w:rPr>
          <w:bCs/>
          <w:i w:val="0"/>
          <w:color w:val="auto"/>
        </w:rPr>
        <w:t xml:space="preserve"> году</w:t>
      </w:r>
      <w:r w:rsidRPr="00882512">
        <w:rPr>
          <w:bCs/>
          <w:i w:val="0"/>
          <w:color w:val="auto"/>
        </w:rPr>
        <w:t xml:space="preserve"> составит </w:t>
      </w:r>
      <w:r>
        <w:rPr>
          <w:bCs/>
          <w:i w:val="0"/>
          <w:color w:val="auto"/>
        </w:rPr>
        <w:t>96,28</w:t>
      </w:r>
      <w:r w:rsidRPr="00882512">
        <w:rPr>
          <w:bCs/>
          <w:i w:val="0"/>
          <w:color w:val="auto"/>
        </w:rPr>
        <w:t>, что обусловлено увеличением завоза хлебобулочных изделий с других территорий.</w:t>
      </w:r>
    </w:p>
    <w:p w:rsidR="008128F3" w:rsidRPr="00F51E90" w:rsidRDefault="00581690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F51E90">
        <w:rPr>
          <w:bCs/>
          <w:i w:val="0"/>
          <w:color w:val="auto"/>
        </w:rPr>
        <w:t>По оценке 2017</w:t>
      </w:r>
      <w:r w:rsidR="008128F3" w:rsidRPr="00F51E90">
        <w:rPr>
          <w:bCs/>
          <w:i w:val="0"/>
          <w:color w:val="auto"/>
        </w:rPr>
        <w:t xml:space="preserve"> года выпуск хлебобулочных изделий составит 150 тонн или 100,0% от уровня 201</w:t>
      </w:r>
      <w:r w:rsidRPr="00F51E90">
        <w:rPr>
          <w:bCs/>
          <w:i w:val="0"/>
          <w:color w:val="auto"/>
        </w:rPr>
        <w:t>6</w:t>
      </w:r>
      <w:r w:rsidR="008128F3" w:rsidRPr="00F51E90">
        <w:rPr>
          <w:bCs/>
          <w:i w:val="0"/>
          <w:color w:val="auto"/>
        </w:rPr>
        <w:t xml:space="preserve"> года. </w:t>
      </w:r>
    </w:p>
    <w:p w:rsidR="008128F3" w:rsidRPr="00F51E90" w:rsidRDefault="008128F3" w:rsidP="008128F3">
      <w:pPr>
        <w:pStyle w:val="220"/>
        <w:spacing w:line="240" w:lineRule="auto"/>
        <w:jc w:val="both"/>
        <w:rPr>
          <w:i w:val="0"/>
          <w:color w:val="auto"/>
        </w:rPr>
      </w:pPr>
      <w:r w:rsidRPr="00F51E90">
        <w:rPr>
          <w:i w:val="0"/>
          <w:color w:val="auto"/>
        </w:rPr>
        <w:t xml:space="preserve">Производство централизованной электроэнергии на территории поселение осуществляют </w:t>
      </w:r>
      <w:proofErr w:type="spellStart"/>
      <w:r w:rsidRPr="00F51E90">
        <w:rPr>
          <w:i w:val="0"/>
          <w:color w:val="auto"/>
        </w:rPr>
        <w:t>Перегребненское</w:t>
      </w:r>
      <w:proofErr w:type="spellEnd"/>
      <w:r w:rsidRPr="00F51E90">
        <w:rPr>
          <w:i w:val="0"/>
          <w:color w:val="auto"/>
        </w:rPr>
        <w:t xml:space="preserve"> ЛПУ МГ, ОАО «ЮТЭК». </w:t>
      </w:r>
      <w:proofErr w:type="gramStart"/>
      <w:r w:rsidRPr="00F51E90">
        <w:rPr>
          <w:i w:val="0"/>
          <w:color w:val="auto"/>
        </w:rPr>
        <w:t xml:space="preserve">Для населения децентрализованную электроэнергию производит ОАО «Компания ЮГ» (д. Нижние </w:t>
      </w:r>
      <w:proofErr w:type="spellStart"/>
      <w:r w:rsidRPr="00F51E90">
        <w:rPr>
          <w:i w:val="0"/>
          <w:color w:val="auto"/>
        </w:rPr>
        <w:t>Нарыкары</w:t>
      </w:r>
      <w:proofErr w:type="spellEnd"/>
      <w:r w:rsidRPr="00F51E90">
        <w:rPr>
          <w:i w:val="0"/>
          <w:color w:val="auto"/>
        </w:rPr>
        <w:t xml:space="preserve">). </w:t>
      </w:r>
      <w:proofErr w:type="gramEnd"/>
    </w:p>
    <w:p w:rsidR="008128F3" w:rsidRPr="00F51E90" w:rsidRDefault="00581690" w:rsidP="008128F3">
      <w:pPr>
        <w:pStyle w:val="220"/>
        <w:spacing w:line="240" w:lineRule="auto"/>
        <w:jc w:val="both"/>
        <w:rPr>
          <w:i w:val="0"/>
          <w:color w:val="auto"/>
        </w:rPr>
      </w:pPr>
      <w:r w:rsidRPr="00F51E90">
        <w:rPr>
          <w:i w:val="0"/>
          <w:color w:val="auto"/>
        </w:rPr>
        <w:t>По оценке 2017</w:t>
      </w:r>
      <w:r w:rsidR="008128F3" w:rsidRPr="00F51E90">
        <w:rPr>
          <w:i w:val="0"/>
          <w:color w:val="auto"/>
        </w:rPr>
        <w:t xml:space="preserve"> года производство децентрализованной электроэнергии на территории поселения сост</w:t>
      </w:r>
      <w:r w:rsidRPr="00F51E90">
        <w:rPr>
          <w:i w:val="0"/>
          <w:color w:val="auto"/>
        </w:rPr>
        <w:t>авит 28,90 млн. кВт/час, в  2020</w:t>
      </w:r>
      <w:r w:rsidR="008128F3" w:rsidRPr="00F51E90">
        <w:rPr>
          <w:i w:val="0"/>
          <w:color w:val="auto"/>
        </w:rPr>
        <w:t xml:space="preserve"> году – 30,10 млн. кВт/час.</w:t>
      </w:r>
    </w:p>
    <w:p w:rsidR="008128F3" w:rsidRPr="00F51E90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F51E90">
        <w:rPr>
          <w:bCs/>
          <w:i w:val="0"/>
          <w:color w:val="auto"/>
        </w:rPr>
        <w:t>Ожидаемый объем произ</w:t>
      </w:r>
      <w:r w:rsidR="00F51E90" w:rsidRPr="00F51E90">
        <w:rPr>
          <w:bCs/>
          <w:i w:val="0"/>
          <w:color w:val="auto"/>
        </w:rPr>
        <w:t>водства  тепловой энергии в 2017</w:t>
      </w:r>
      <w:r w:rsidRPr="00F51E90">
        <w:rPr>
          <w:bCs/>
          <w:i w:val="0"/>
          <w:color w:val="auto"/>
        </w:rPr>
        <w:t xml:space="preserve"> году  с</w:t>
      </w:r>
      <w:r w:rsidR="00F51E90" w:rsidRPr="00F51E90">
        <w:rPr>
          <w:bCs/>
          <w:i w:val="0"/>
          <w:color w:val="auto"/>
        </w:rPr>
        <w:t>оставит  85,20 тыс. Гкал, в 2020</w:t>
      </w:r>
      <w:r w:rsidRPr="00F51E90">
        <w:rPr>
          <w:bCs/>
          <w:i w:val="0"/>
          <w:color w:val="auto"/>
        </w:rPr>
        <w:t xml:space="preserve"> году  – 86,20 тыс. Гкал. </w:t>
      </w: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361488">
        <w:rPr>
          <w:b/>
          <w:bCs/>
          <w:i w:val="0"/>
          <w:color w:val="auto"/>
        </w:rPr>
        <w:t>Агропромышленный комплекс</w:t>
      </w:r>
      <w:r w:rsidRPr="00361488">
        <w:rPr>
          <w:b/>
          <w:bCs/>
          <w:i w:val="0"/>
          <w:color w:val="FFFF00"/>
        </w:rPr>
        <w:t>.</w:t>
      </w:r>
    </w:p>
    <w:p w:rsidR="008128F3" w:rsidRDefault="00221619" w:rsidP="008128F3">
      <w:pPr>
        <w:pStyle w:val="af1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2017</w:t>
      </w:r>
      <w:r w:rsidR="008128F3">
        <w:rPr>
          <w:color w:val="000000"/>
          <w:szCs w:val="24"/>
        </w:rPr>
        <w:t xml:space="preserve"> году сельское хозяйство поселения представлено:</w:t>
      </w:r>
    </w:p>
    <w:p w:rsidR="008128F3" w:rsidRDefault="008128F3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14 крестьянско-фермерскими хозяйствами; </w:t>
      </w:r>
    </w:p>
    <w:p w:rsidR="008128F3" w:rsidRDefault="008128F3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 сельскохозяйственным предприятием;</w:t>
      </w:r>
    </w:p>
    <w:p w:rsidR="008128F3" w:rsidRDefault="008128F3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48 личным подсобным хозяйством. </w:t>
      </w:r>
    </w:p>
    <w:p w:rsidR="008128F3" w:rsidRDefault="008128F3" w:rsidP="008128F3">
      <w:pPr>
        <w:pStyle w:val="af1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Агропромышл</w:t>
      </w:r>
      <w:r w:rsidR="00F51E90">
        <w:rPr>
          <w:color w:val="000000"/>
          <w:szCs w:val="24"/>
        </w:rPr>
        <w:t>енный комплекс поселения за 2017</w:t>
      </w:r>
      <w:r>
        <w:rPr>
          <w:color w:val="000000"/>
          <w:szCs w:val="24"/>
        </w:rPr>
        <w:t xml:space="preserve"> год характеризуется увеличением производства всех видов  сельскохозяйственной продукции. По оценочным данным, индекс производства продукции в хозяйствах в</w:t>
      </w:r>
      <w:r w:rsidR="00F51E90">
        <w:rPr>
          <w:color w:val="000000"/>
          <w:szCs w:val="24"/>
        </w:rPr>
        <w:t>сех категорий за 2017</w:t>
      </w:r>
      <w:r>
        <w:rPr>
          <w:color w:val="000000"/>
          <w:szCs w:val="24"/>
        </w:rPr>
        <w:t>год</w:t>
      </w:r>
      <w:r w:rsidR="00F51E90">
        <w:rPr>
          <w:color w:val="000000"/>
          <w:szCs w:val="24"/>
        </w:rPr>
        <w:t xml:space="preserve"> составит 110,31 % к уровню 2016</w:t>
      </w:r>
      <w:r>
        <w:rPr>
          <w:color w:val="000000"/>
          <w:szCs w:val="24"/>
        </w:rPr>
        <w:t xml:space="preserve"> года, </w:t>
      </w:r>
      <w:r w:rsidR="00F51E90">
        <w:rPr>
          <w:color w:val="000000"/>
          <w:szCs w:val="24"/>
        </w:rPr>
        <w:t>в прогнозируемом периоде до 2020</w:t>
      </w:r>
      <w:r>
        <w:rPr>
          <w:color w:val="000000"/>
          <w:szCs w:val="24"/>
        </w:rPr>
        <w:t xml:space="preserve"> года планируется сохранить положительную динамику производства сельскохозяйственной продукции.</w:t>
      </w:r>
    </w:p>
    <w:p w:rsidR="008128F3" w:rsidRDefault="008128F3" w:rsidP="008128F3">
      <w:pPr>
        <w:pStyle w:val="af1"/>
        <w:widowControl/>
        <w:tabs>
          <w:tab w:val="left" w:pos="708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Оценка поголовья сельскохозяйственных животных и производства сельскохозяйственной продукции сельхозпроизводителями (без учета населения</w:t>
      </w:r>
      <w:r w:rsidR="00F51E90">
        <w:rPr>
          <w:color w:val="000000"/>
          <w:szCs w:val="24"/>
        </w:rPr>
        <w:t>) по предварительным данным 2017</w:t>
      </w:r>
      <w:r>
        <w:rPr>
          <w:color w:val="000000"/>
          <w:szCs w:val="24"/>
        </w:rPr>
        <w:t xml:space="preserve"> года и на 2017 год: </w:t>
      </w:r>
    </w:p>
    <w:p w:rsidR="008128F3" w:rsidRPr="000047CB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0047CB">
        <w:rPr>
          <w:color w:val="000000"/>
          <w:szCs w:val="24"/>
        </w:rPr>
        <w:t xml:space="preserve">- крупный рогатый скот – </w:t>
      </w:r>
      <w:r w:rsidR="00C223B2">
        <w:rPr>
          <w:color w:val="000000"/>
          <w:szCs w:val="24"/>
        </w:rPr>
        <w:t>52</w:t>
      </w:r>
      <w:r w:rsidRPr="000047CB">
        <w:rPr>
          <w:color w:val="000000"/>
          <w:szCs w:val="24"/>
        </w:rPr>
        <w:t xml:space="preserve"> голов (</w:t>
      </w:r>
      <w:r>
        <w:rPr>
          <w:color w:val="000000"/>
          <w:szCs w:val="24"/>
        </w:rPr>
        <w:t>44,6</w:t>
      </w:r>
      <w:r w:rsidRPr="000047CB">
        <w:rPr>
          <w:color w:val="000000"/>
          <w:szCs w:val="24"/>
        </w:rPr>
        <w:t xml:space="preserve"> % к уровню 201</w:t>
      </w:r>
      <w:r w:rsidR="00C223B2">
        <w:rPr>
          <w:color w:val="000000"/>
          <w:szCs w:val="24"/>
        </w:rPr>
        <w:t>6 года), в 2020</w:t>
      </w:r>
      <w:r w:rsidRPr="000047CB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79</w:t>
      </w:r>
      <w:r w:rsidRPr="000047CB">
        <w:rPr>
          <w:color w:val="000000"/>
          <w:szCs w:val="24"/>
        </w:rPr>
        <w:t xml:space="preserve"> голов;</w:t>
      </w:r>
    </w:p>
    <w:p w:rsidR="008128F3" w:rsidRPr="000047CB" w:rsidRDefault="008128F3" w:rsidP="008128F3">
      <w:pPr>
        <w:pStyle w:val="af1"/>
        <w:widowControl/>
        <w:tabs>
          <w:tab w:val="left" w:pos="708"/>
        </w:tabs>
        <w:ind w:firstLine="709"/>
        <w:rPr>
          <w:color w:val="000000"/>
          <w:szCs w:val="24"/>
        </w:rPr>
      </w:pPr>
      <w:r w:rsidRPr="000047CB">
        <w:rPr>
          <w:color w:val="000000"/>
          <w:szCs w:val="24"/>
        </w:rPr>
        <w:t xml:space="preserve">в том числе: коровы – </w:t>
      </w:r>
      <w:r w:rsidR="00C223B2">
        <w:rPr>
          <w:color w:val="000000"/>
          <w:szCs w:val="24"/>
        </w:rPr>
        <w:t>28</w:t>
      </w:r>
      <w:r w:rsidRPr="000047CB">
        <w:rPr>
          <w:color w:val="000000"/>
          <w:szCs w:val="24"/>
        </w:rPr>
        <w:t xml:space="preserve"> голов</w:t>
      </w:r>
      <w:r>
        <w:rPr>
          <w:color w:val="000000"/>
          <w:szCs w:val="24"/>
        </w:rPr>
        <w:t>ы</w:t>
      </w:r>
      <w:r w:rsidRPr="000047CB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108,3</w:t>
      </w:r>
      <w:r w:rsidRPr="000047CB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5</w:t>
      </w:r>
      <w:r w:rsidR="00C223B2">
        <w:rPr>
          <w:color w:val="000000"/>
          <w:szCs w:val="24"/>
        </w:rPr>
        <w:t xml:space="preserve"> года), в 2020</w:t>
      </w:r>
      <w:r w:rsidRPr="000047CB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 xml:space="preserve">34 </w:t>
      </w:r>
      <w:r w:rsidRPr="000047CB">
        <w:rPr>
          <w:color w:val="000000"/>
          <w:szCs w:val="24"/>
        </w:rPr>
        <w:t>голов</w:t>
      </w:r>
      <w:r>
        <w:rPr>
          <w:color w:val="000000"/>
          <w:szCs w:val="24"/>
        </w:rPr>
        <w:t>ы</w:t>
      </w:r>
      <w:r w:rsidRPr="000047CB">
        <w:rPr>
          <w:bCs/>
          <w:color w:val="000000"/>
          <w:szCs w:val="24"/>
        </w:rPr>
        <w:t>;</w:t>
      </w:r>
    </w:p>
    <w:p w:rsidR="008128F3" w:rsidRPr="00141B30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141B30">
        <w:rPr>
          <w:bCs/>
          <w:color w:val="000000"/>
          <w:szCs w:val="24"/>
        </w:rPr>
        <w:t xml:space="preserve">лошади –  голов </w:t>
      </w:r>
      <w:r w:rsidR="00614EAA">
        <w:rPr>
          <w:bCs/>
          <w:color w:val="000000"/>
          <w:szCs w:val="24"/>
        </w:rPr>
        <w:t xml:space="preserve">– 69 головы </w:t>
      </w:r>
      <w:r w:rsidRPr="00141B30">
        <w:rPr>
          <w:color w:val="000000"/>
          <w:szCs w:val="24"/>
        </w:rPr>
        <w:t>(</w:t>
      </w:r>
      <w:r>
        <w:rPr>
          <w:color w:val="000000"/>
          <w:szCs w:val="24"/>
        </w:rPr>
        <w:t>14,1</w:t>
      </w:r>
      <w:r w:rsidRPr="00141B30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 xml:space="preserve">5 </w:t>
      </w:r>
      <w:r w:rsidR="00614EAA">
        <w:rPr>
          <w:color w:val="000000"/>
          <w:szCs w:val="24"/>
        </w:rPr>
        <w:t>года), в 2020</w:t>
      </w:r>
      <w:r w:rsidRPr="00141B30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98</w:t>
      </w:r>
      <w:r w:rsidRPr="00141B30">
        <w:rPr>
          <w:color w:val="000000"/>
          <w:szCs w:val="24"/>
        </w:rPr>
        <w:t xml:space="preserve"> голов</w:t>
      </w:r>
      <w:r w:rsidRPr="00141B30">
        <w:rPr>
          <w:bCs/>
          <w:color w:val="000000"/>
          <w:szCs w:val="24"/>
        </w:rPr>
        <w:t>;</w:t>
      </w:r>
    </w:p>
    <w:p w:rsidR="008128F3" w:rsidRPr="00105DEA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105DEA">
        <w:rPr>
          <w:bCs/>
          <w:color w:val="000000"/>
          <w:szCs w:val="24"/>
        </w:rPr>
        <w:t xml:space="preserve">- </w:t>
      </w:r>
      <w:r w:rsidRPr="00D51657">
        <w:rPr>
          <w:bCs/>
          <w:color w:val="000000"/>
          <w:szCs w:val="24"/>
        </w:rPr>
        <w:t xml:space="preserve">свиньи – </w:t>
      </w:r>
      <w:r w:rsidR="00614EAA" w:rsidRPr="00D51657">
        <w:rPr>
          <w:bCs/>
          <w:color w:val="000000"/>
          <w:szCs w:val="24"/>
        </w:rPr>
        <w:t>62</w:t>
      </w:r>
      <w:r w:rsidRPr="00D51657">
        <w:rPr>
          <w:bCs/>
          <w:color w:val="000000"/>
          <w:szCs w:val="24"/>
        </w:rPr>
        <w:t xml:space="preserve">  голов </w:t>
      </w:r>
      <w:r w:rsidRPr="00D51657">
        <w:rPr>
          <w:color w:val="000000"/>
          <w:szCs w:val="24"/>
        </w:rPr>
        <w:t>(208,7 % к уровню 2014</w:t>
      </w:r>
      <w:r w:rsidR="00614EAA" w:rsidRPr="00D51657">
        <w:rPr>
          <w:color w:val="000000"/>
          <w:szCs w:val="24"/>
        </w:rPr>
        <w:t xml:space="preserve"> года), в 2020</w:t>
      </w:r>
      <w:r w:rsidRPr="00D51657">
        <w:rPr>
          <w:color w:val="000000"/>
          <w:szCs w:val="24"/>
        </w:rPr>
        <w:t xml:space="preserve"> году – </w:t>
      </w:r>
      <w:r w:rsidR="00D51657" w:rsidRPr="00D51657">
        <w:rPr>
          <w:color w:val="000000"/>
          <w:szCs w:val="24"/>
        </w:rPr>
        <w:t>120</w:t>
      </w:r>
      <w:r w:rsidRPr="00D51657">
        <w:rPr>
          <w:color w:val="000000"/>
          <w:szCs w:val="24"/>
        </w:rPr>
        <w:t xml:space="preserve"> голов</w:t>
      </w:r>
      <w:r w:rsidRPr="00D51657">
        <w:rPr>
          <w:bCs/>
          <w:color w:val="000000"/>
          <w:szCs w:val="24"/>
        </w:rPr>
        <w:t>;</w:t>
      </w:r>
    </w:p>
    <w:p w:rsidR="008128F3" w:rsidRPr="00E92227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E92227">
        <w:rPr>
          <w:color w:val="000000"/>
          <w:szCs w:val="24"/>
        </w:rPr>
        <w:t xml:space="preserve">- птица – </w:t>
      </w:r>
      <w:r w:rsidR="00D51657">
        <w:rPr>
          <w:color w:val="000000"/>
          <w:szCs w:val="24"/>
        </w:rPr>
        <w:t>425</w:t>
      </w:r>
      <w:r w:rsidRPr="00E92227">
        <w:rPr>
          <w:color w:val="000000"/>
          <w:szCs w:val="24"/>
        </w:rPr>
        <w:t xml:space="preserve">  голов (</w:t>
      </w:r>
      <w:r>
        <w:rPr>
          <w:color w:val="000000"/>
          <w:szCs w:val="24"/>
        </w:rPr>
        <w:t>100,7</w:t>
      </w:r>
      <w:r w:rsidRPr="00E92227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5</w:t>
      </w:r>
      <w:r w:rsidRPr="00E92227">
        <w:rPr>
          <w:color w:val="000000"/>
          <w:szCs w:val="24"/>
        </w:rPr>
        <w:t xml:space="preserve"> года), в 201</w:t>
      </w:r>
      <w:r>
        <w:rPr>
          <w:color w:val="000000"/>
          <w:szCs w:val="24"/>
        </w:rPr>
        <w:t>8</w:t>
      </w:r>
      <w:r w:rsidRPr="00E92227">
        <w:rPr>
          <w:color w:val="000000"/>
          <w:szCs w:val="24"/>
        </w:rPr>
        <w:t xml:space="preserve"> году – </w:t>
      </w:r>
      <w:r w:rsidR="00D51657">
        <w:rPr>
          <w:color w:val="000000"/>
          <w:szCs w:val="24"/>
        </w:rPr>
        <w:t>45</w:t>
      </w:r>
      <w:r>
        <w:rPr>
          <w:color w:val="000000"/>
          <w:szCs w:val="24"/>
        </w:rPr>
        <w:t>0</w:t>
      </w:r>
      <w:r w:rsidRPr="00E92227">
        <w:rPr>
          <w:color w:val="000000"/>
          <w:szCs w:val="24"/>
        </w:rPr>
        <w:t xml:space="preserve"> голов</w:t>
      </w:r>
      <w:r w:rsidRPr="00E92227">
        <w:rPr>
          <w:bCs/>
          <w:color w:val="000000"/>
          <w:szCs w:val="24"/>
        </w:rPr>
        <w:t>;</w:t>
      </w:r>
    </w:p>
    <w:p w:rsidR="008128F3" w:rsidRPr="0008573F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08573F">
        <w:rPr>
          <w:bCs/>
          <w:color w:val="000000"/>
          <w:szCs w:val="24"/>
        </w:rPr>
        <w:t xml:space="preserve">- кролики – </w:t>
      </w:r>
      <w:r w:rsidR="00D51657">
        <w:rPr>
          <w:bCs/>
          <w:color w:val="000000"/>
          <w:szCs w:val="24"/>
        </w:rPr>
        <w:t>454</w:t>
      </w:r>
      <w:r w:rsidRPr="0008573F">
        <w:rPr>
          <w:bCs/>
          <w:color w:val="000000"/>
          <w:szCs w:val="24"/>
        </w:rPr>
        <w:t xml:space="preserve">  голов </w:t>
      </w:r>
      <w:r w:rsidRPr="0008573F">
        <w:rPr>
          <w:color w:val="000000"/>
          <w:szCs w:val="24"/>
        </w:rPr>
        <w:t>(</w:t>
      </w:r>
      <w:r>
        <w:rPr>
          <w:color w:val="000000"/>
          <w:szCs w:val="24"/>
        </w:rPr>
        <w:t>48,4</w:t>
      </w:r>
      <w:r w:rsidRPr="0008573F">
        <w:rPr>
          <w:color w:val="000000"/>
          <w:szCs w:val="24"/>
        </w:rPr>
        <w:t xml:space="preserve"> % к уровню 201</w:t>
      </w:r>
      <w:r>
        <w:rPr>
          <w:color w:val="000000"/>
          <w:szCs w:val="24"/>
        </w:rPr>
        <w:t>5</w:t>
      </w:r>
      <w:r w:rsidRPr="0008573F">
        <w:rPr>
          <w:color w:val="000000"/>
          <w:szCs w:val="24"/>
        </w:rPr>
        <w:t xml:space="preserve"> года), в 201</w:t>
      </w:r>
      <w:r>
        <w:rPr>
          <w:color w:val="000000"/>
          <w:szCs w:val="24"/>
        </w:rPr>
        <w:t>9</w:t>
      </w:r>
      <w:r w:rsidRPr="0008573F">
        <w:rPr>
          <w:color w:val="000000"/>
          <w:szCs w:val="24"/>
        </w:rPr>
        <w:t xml:space="preserve"> году – </w:t>
      </w:r>
      <w:r w:rsidR="00D51657">
        <w:rPr>
          <w:color w:val="000000"/>
          <w:szCs w:val="24"/>
        </w:rPr>
        <w:t>460</w:t>
      </w:r>
      <w:r w:rsidRPr="0008573F">
        <w:rPr>
          <w:color w:val="000000"/>
          <w:szCs w:val="24"/>
        </w:rPr>
        <w:t xml:space="preserve">  голов;</w:t>
      </w:r>
    </w:p>
    <w:p w:rsidR="008128F3" w:rsidRPr="002549CA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2549CA">
        <w:rPr>
          <w:color w:val="000000"/>
          <w:szCs w:val="24"/>
        </w:rPr>
        <w:t>- мясо – 46,40  тонн (</w:t>
      </w:r>
      <w:r>
        <w:rPr>
          <w:color w:val="000000"/>
          <w:szCs w:val="24"/>
        </w:rPr>
        <w:t>108,2</w:t>
      </w:r>
      <w:r w:rsidRPr="002549CA">
        <w:rPr>
          <w:color w:val="000000"/>
          <w:szCs w:val="24"/>
        </w:rPr>
        <w:t xml:space="preserve"> % к производству </w:t>
      </w:r>
      <w:r w:rsidRPr="002549CA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5</w:t>
      </w:r>
      <w:r w:rsidRPr="002549CA">
        <w:rPr>
          <w:bCs/>
          <w:color w:val="000000"/>
          <w:szCs w:val="24"/>
        </w:rPr>
        <w:t xml:space="preserve"> года</w:t>
      </w:r>
      <w:r w:rsidRPr="002549CA">
        <w:rPr>
          <w:color w:val="000000"/>
          <w:szCs w:val="24"/>
        </w:rPr>
        <w:t>), в 201</w:t>
      </w:r>
      <w:r>
        <w:rPr>
          <w:color w:val="000000"/>
          <w:szCs w:val="24"/>
        </w:rPr>
        <w:t>9</w:t>
      </w:r>
      <w:r w:rsidRPr="002549CA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 xml:space="preserve"> 72,0</w:t>
      </w:r>
      <w:r w:rsidRPr="002549CA">
        <w:rPr>
          <w:color w:val="000000"/>
          <w:szCs w:val="24"/>
        </w:rPr>
        <w:t xml:space="preserve"> тонн;</w:t>
      </w:r>
    </w:p>
    <w:p w:rsidR="008128F3" w:rsidRPr="00C2592F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молоко – </w:t>
      </w:r>
      <w:r>
        <w:rPr>
          <w:color w:val="000000"/>
          <w:szCs w:val="24"/>
        </w:rPr>
        <w:t>71,0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100,7</w:t>
      </w:r>
      <w:r w:rsidRPr="00C2592F">
        <w:rPr>
          <w:color w:val="000000"/>
          <w:szCs w:val="24"/>
        </w:rPr>
        <w:t xml:space="preserve"> 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5</w:t>
      </w:r>
      <w:r w:rsidR="00D51657">
        <w:rPr>
          <w:bCs/>
          <w:color w:val="000000"/>
          <w:szCs w:val="24"/>
        </w:rPr>
        <w:t xml:space="preserve"> года), в 2020</w:t>
      </w:r>
      <w:r w:rsidRPr="00C2592F">
        <w:rPr>
          <w:bCs/>
          <w:color w:val="000000"/>
          <w:szCs w:val="24"/>
        </w:rPr>
        <w:t xml:space="preserve"> году – </w:t>
      </w:r>
      <w:r>
        <w:rPr>
          <w:bCs/>
          <w:color w:val="000000"/>
          <w:szCs w:val="24"/>
        </w:rPr>
        <w:t>72,0</w:t>
      </w:r>
      <w:r w:rsidRPr="00C2592F">
        <w:rPr>
          <w:bCs/>
          <w:color w:val="000000"/>
          <w:szCs w:val="24"/>
        </w:rPr>
        <w:t xml:space="preserve"> тонн;</w:t>
      </w:r>
    </w:p>
    <w:p w:rsidR="008128F3" w:rsidRPr="00C2592F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яйцо – </w:t>
      </w:r>
      <w:r>
        <w:rPr>
          <w:color w:val="000000"/>
          <w:szCs w:val="24"/>
        </w:rPr>
        <w:t>0,056</w:t>
      </w:r>
      <w:r w:rsidRPr="00C2592F">
        <w:rPr>
          <w:color w:val="000000"/>
          <w:szCs w:val="24"/>
        </w:rPr>
        <w:t xml:space="preserve"> тыс. штук (</w:t>
      </w:r>
      <w:r>
        <w:rPr>
          <w:color w:val="000000"/>
          <w:szCs w:val="24"/>
        </w:rPr>
        <w:t xml:space="preserve">112  </w:t>
      </w:r>
      <w:r w:rsidRPr="00C2592F">
        <w:rPr>
          <w:color w:val="000000"/>
          <w:szCs w:val="24"/>
        </w:rPr>
        <w:t xml:space="preserve">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5</w:t>
      </w:r>
      <w:r w:rsidR="00D51657">
        <w:rPr>
          <w:bCs/>
          <w:color w:val="000000"/>
          <w:szCs w:val="24"/>
        </w:rPr>
        <w:t xml:space="preserve"> года), в 2020</w:t>
      </w:r>
      <w:r w:rsidRPr="00C2592F">
        <w:rPr>
          <w:bCs/>
          <w:color w:val="000000"/>
          <w:szCs w:val="24"/>
        </w:rPr>
        <w:t xml:space="preserve"> году – 0,0</w:t>
      </w:r>
      <w:r>
        <w:rPr>
          <w:bCs/>
          <w:color w:val="000000"/>
          <w:szCs w:val="24"/>
        </w:rPr>
        <w:t>60</w:t>
      </w:r>
      <w:r w:rsidRPr="00C2592F">
        <w:rPr>
          <w:bCs/>
          <w:color w:val="000000"/>
          <w:szCs w:val="24"/>
        </w:rPr>
        <w:t xml:space="preserve"> тыс. штук;</w:t>
      </w:r>
    </w:p>
    <w:p w:rsidR="008128F3" w:rsidRPr="00C2592F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- картофель – </w:t>
      </w:r>
      <w:r>
        <w:rPr>
          <w:color w:val="000000"/>
          <w:szCs w:val="24"/>
        </w:rPr>
        <w:t>28,0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103,5</w:t>
      </w:r>
      <w:r w:rsidRPr="00C2592F">
        <w:rPr>
          <w:color w:val="000000"/>
          <w:szCs w:val="24"/>
        </w:rPr>
        <w:t xml:space="preserve"> % к производству </w:t>
      </w:r>
      <w:r w:rsidRPr="00C2592F">
        <w:rPr>
          <w:bCs/>
          <w:color w:val="000000"/>
          <w:szCs w:val="24"/>
        </w:rPr>
        <w:t>201</w:t>
      </w:r>
      <w:r>
        <w:rPr>
          <w:bCs/>
          <w:color w:val="000000"/>
          <w:szCs w:val="24"/>
        </w:rPr>
        <w:t>5</w:t>
      </w:r>
      <w:r w:rsidRPr="00C2592F">
        <w:rPr>
          <w:bCs/>
          <w:color w:val="000000"/>
          <w:szCs w:val="24"/>
        </w:rPr>
        <w:t xml:space="preserve"> года</w:t>
      </w:r>
      <w:r w:rsidR="00D51657">
        <w:rPr>
          <w:color w:val="000000"/>
          <w:szCs w:val="24"/>
        </w:rPr>
        <w:t>), в 2020</w:t>
      </w:r>
      <w:r w:rsidRPr="00C2592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28,30</w:t>
      </w:r>
      <w:r w:rsidRPr="00C2592F">
        <w:rPr>
          <w:color w:val="000000"/>
          <w:szCs w:val="24"/>
        </w:rPr>
        <w:t xml:space="preserve"> тонн;</w:t>
      </w:r>
    </w:p>
    <w:p w:rsidR="008128F3" w:rsidRDefault="008128F3" w:rsidP="008128F3">
      <w:pPr>
        <w:pStyle w:val="af1"/>
        <w:widowControl/>
        <w:ind w:firstLine="709"/>
        <w:rPr>
          <w:color w:val="000000"/>
          <w:szCs w:val="24"/>
        </w:rPr>
      </w:pPr>
      <w:r w:rsidRPr="00C2592F">
        <w:rPr>
          <w:color w:val="000000"/>
          <w:szCs w:val="24"/>
        </w:rPr>
        <w:t xml:space="preserve"> -</w:t>
      </w:r>
      <w:r>
        <w:rPr>
          <w:color w:val="000000"/>
          <w:szCs w:val="24"/>
        </w:rPr>
        <w:t xml:space="preserve"> </w:t>
      </w:r>
      <w:r w:rsidRPr="00C2592F">
        <w:rPr>
          <w:color w:val="000000"/>
          <w:szCs w:val="24"/>
        </w:rPr>
        <w:t xml:space="preserve">овощи – </w:t>
      </w:r>
      <w:r>
        <w:rPr>
          <w:color w:val="000000"/>
          <w:szCs w:val="24"/>
        </w:rPr>
        <w:t>11,9</w:t>
      </w:r>
      <w:r w:rsidRPr="00C2592F">
        <w:rPr>
          <w:color w:val="000000"/>
          <w:szCs w:val="24"/>
        </w:rPr>
        <w:t xml:space="preserve"> тонн (</w:t>
      </w:r>
      <w:r>
        <w:rPr>
          <w:color w:val="000000"/>
          <w:szCs w:val="24"/>
        </w:rPr>
        <w:t>99,2</w:t>
      </w:r>
      <w:r w:rsidRPr="00C2592F">
        <w:rPr>
          <w:color w:val="000000"/>
          <w:szCs w:val="24"/>
        </w:rPr>
        <w:t xml:space="preserve"> % к производству 201</w:t>
      </w:r>
      <w:r>
        <w:rPr>
          <w:color w:val="000000"/>
          <w:szCs w:val="24"/>
        </w:rPr>
        <w:t>5</w:t>
      </w:r>
      <w:r w:rsidR="00D51657">
        <w:rPr>
          <w:color w:val="000000"/>
          <w:szCs w:val="24"/>
        </w:rPr>
        <w:t xml:space="preserve"> года), в 2020</w:t>
      </w:r>
      <w:r w:rsidRPr="00C2592F">
        <w:rPr>
          <w:color w:val="000000"/>
          <w:szCs w:val="24"/>
        </w:rPr>
        <w:t xml:space="preserve"> году – </w:t>
      </w:r>
      <w:r>
        <w:rPr>
          <w:color w:val="000000"/>
          <w:szCs w:val="24"/>
        </w:rPr>
        <w:t>13,20</w:t>
      </w:r>
      <w:r w:rsidRPr="00C2592F">
        <w:rPr>
          <w:color w:val="000000"/>
          <w:szCs w:val="24"/>
        </w:rPr>
        <w:t xml:space="preserve"> тонн.</w:t>
      </w:r>
      <w:r>
        <w:rPr>
          <w:color w:val="000000"/>
          <w:szCs w:val="24"/>
        </w:rPr>
        <w:t xml:space="preserve">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Pr="0047699A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47699A">
        <w:rPr>
          <w:b/>
          <w:bCs/>
          <w:i w:val="0"/>
          <w:color w:val="auto"/>
        </w:rPr>
        <w:t>Денежные доходы и расходы населения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>Денежные д</w:t>
      </w:r>
      <w:r w:rsidR="00FC3E5A" w:rsidRPr="0047699A">
        <w:rPr>
          <w:bCs/>
          <w:i w:val="0"/>
          <w:color w:val="auto"/>
        </w:rPr>
        <w:t>оходы населения по оценке в 2017</w:t>
      </w:r>
      <w:r w:rsidRPr="0047699A">
        <w:rPr>
          <w:bCs/>
          <w:i w:val="0"/>
          <w:color w:val="auto"/>
        </w:rPr>
        <w:t xml:space="preserve"> году составят </w:t>
      </w:r>
      <w:r w:rsidR="00D218B0">
        <w:rPr>
          <w:bCs/>
          <w:i w:val="0"/>
          <w:color w:val="auto"/>
        </w:rPr>
        <w:t>1545,</w:t>
      </w:r>
      <w:r w:rsidR="00D218B0" w:rsidRPr="00D218B0">
        <w:rPr>
          <w:bCs/>
          <w:i w:val="0"/>
          <w:color w:val="auto"/>
        </w:rPr>
        <w:t>85</w:t>
      </w:r>
      <w:r w:rsidR="00D218B0">
        <w:rPr>
          <w:bCs/>
          <w:i w:val="0"/>
          <w:color w:val="auto"/>
        </w:rPr>
        <w:t xml:space="preserve"> млн. руб., в 2020 году – 1729,6</w:t>
      </w:r>
      <w:r w:rsidR="00FC3E5A" w:rsidRPr="0047699A">
        <w:rPr>
          <w:bCs/>
          <w:i w:val="0"/>
          <w:color w:val="auto"/>
        </w:rPr>
        <w:t>0</w:t>
      </w:r>
      <w:r w:rsidRPr="0047699A">
        <w:rPr>
          <w:bCs/>
          <w:i w:val="0"/>
          <w:color w:val="auto"/>
        </w:rPr>
        <w:t xml:space="preserve"> млн. руб.  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>Начисленная средне</w:t>
      </w:r>
      <w:r w:rsidR="00A87B34" w:rsidRPr="0047699A">
        <w:rPr>
          <w:bCs/>
          <w:i w:val="0"/>
          <w:color w:val="auto"/>
        </w:rPr>
        <w:t>месячная заработная плата в 2017</w:t>
      </w:r>
      <w:r w:rsidRPr="0047699A">
        <w:rPr>
          <w:bCs/>
          <w:i w:val="0"/>
          <w:color w:val="auto"/>
        </w:rPr>
        <w:t xml:space="preserve"> году ожидается на уровне 36,77 тыс. руб., что</w:t>
      </w:r>
      <w:r w:rsidR="00A87B34" w:rsidRPr="0047699A">
        <w:rPr>
          <w:bCs/>
          <w:i w:val="0"/>
          <w:color w:val="auto"/>
        </w:rPr>
        <w:t xml:space="preserve"> составляет 107,5 от уровня 2016</w:t>
      </w:r>
      <w:r w:rsidRPr="0047699A">
        <w:rPr>
          <w:bCs/>
          <w:i w:val="0"/>
          <w:color w:val="auto"/>
        </w:rPr>
        <w:t xml:space="preserve"> года.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8128F3" w:rsidRPr="0047699A" w:rsidRDefault="00FC3E5A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>Фонд заработной платы в 2017</w:t>
      </w:r>
      <w:r w:rsidR="008128F3" w:rsidRPr="0047699A">
        <w:rPr>
          <w:bCs/>
          <w:i w:val="0"/>
          <w:color w:val="auto"/>
        </w:rPr>
        <w:t xml:space="preserve"> году оценивается в размере </w:t>
      </w:r>
      <w:r w:rsidR="00C80C56" w:rsidRPr="0047699A">
        <w:rPr>
          <w:bCs/>
          <w:i w:val="0"/>
          <w:color w:val="auto"/>
        </w:rPr>
        <w:t>1030,30</w:t>
      </w:r>
      <w:r w:rsidR="00D218B0">
        <w:rPr>
          <w:bCs/>
          <w:i w:val="0"/>
          <w:color w:val="auto"/>
        </w:rPr>
        <w:t xml:space="preserve">  млн. руб., в 2020 году – 1045,00</w:t>
      </w:r>
      <w:r w:rsidR="008128F3" w:rsidRPr="0047699A">
        <w:rPr>
          <w:bCs/>
          <w:i w:val="0"/>
          <w:color w:val="auto"/>
        </w:rPr>
        <w:t xml:space="preserve">  млн. руб. 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lastRenderedPageBreak/>
        <w:t>Сумма вып</w:t>
      </w:r>
      <w:r w:rsidR="00FC3E5A" w:rsidRPr="0047699A">
        <w:rPr>
          <w:bCs/>
          <w:i w:val="0"/>
          <w:color w:val="auto"/>
        </w:rPr>
        <w:t>лат социального характера в 2017</w:t>
      </w:r>
      <w:r w:rsidR="00D218B0">
        <w:rPr>
          <w:bCs/>
          <w:i w:val="0"/>
          <w:color w:val="auto"/>
        </w:rPr>
        <w:t xml:space="preserve"> году ожидается в размере 310,75  млн. руб., в 2020 году – 455,20</w:t>
      </w:r>
      <w:r w:rsidRPr="0047699A">
        <w:rPr>
          <w:bCs/>
          <w:i w:val="0"/>
          <w:color w:val="auto"/>
        </w:rPr>
        <w:t xml:space="preserve"> млн. руб. 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>Средний размер назначенной</w:t>
      </w:r>
      <w:r w:rsidR="00A87B34" w:rsidRPr="0047699A">
        <w:rPr>
          <w:bCs/>
          <w:i w:val="0"/>
          <w:color w:val="auto"/>
        </w:rPr>
        <w:t xml:space="preserve"> месячной пенсии составит в 2017</w:t>
      </w:r>
      <w:r w:rsidR="00D218B0">
        <w:rPr>
          <w:bCs/>
          <w:i w:val="0"/>
          <w:color w:val="auto"/>
        </w:rPr>
        <w:t xml:space="preserve"> году 17,14</w:t>
      </w:r>
      <w:r w:rsidR="00725D67" w:rsidRPr="0047699A">
        <w:rPr>
          <w:bCs/>
          <w:i w:val="0"/>
          <w:color w:val="auto"/>
        </w:rPr>
        <w:t xml:space="preserve"> </w:t>
      </w:r>
      <w:r w:rsidR="00DA3911" w:rsidRPr="0047699A">
        <w:rPr>
          <w:bCs/>
          <w:i w:val="0"/>
          <w:color w:val="auto"/>
        </w:rPr>
        <w:t>тыс. руб., в</w:t>
      </w:r>
      <w:r w:rsidR="00D218B0">
        <w:rPr>
          <w:bCs/>
          <w:i w:val="0"/>
          <w:color w:val="auto"/>
        </w:rPr>
        <w:t xml:space="preserve"> 2020 году – 26,96</w:t>
      </w:r>
      <w:r w:rsidRPr="0047699A">
        <w:rPr>
          <w:bCs/>
          <w:i w:val="0"/>
          <w:color w:val="auto"/>
        </w:rPr>
        <w:t xml:space="preserve"> тыс. руб.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>Реальные располагаемые де</w:t>
      </w:r>
      <w:r w:rsidR="00DA3911" w:rsidRPr="0047699A">
        <w:rPr>
          <w:bCs/>
          <w:i w:val="0"/>
          <w:color w:val="auto"/>
        </w:rPr>
        <w:t>нежные доходы  населения в  2017</w:t>
      </w:r>
      <w:r w:rsidRPr="0047699A">
        <w:rPr>
          <w:bCs/>
          <w:i w:val="0"/>
          <w:color w:val="auto"/>
        </w:rPr>
        <w:t xml:space="preserve"> году составят </w:t>
      </w:r>
      <w:r w:rsidR="00D218B0">
        <w:rPr>
          <w:bCs/>
          <w:i w:val="0"/>
          <w:color w:val="auto"/>
        </w:rPr>
        <w:t>100,68 %, в 2020 году – 102,89</w:t>
      </w:r>
      <w:r w:rsidRPr="0047699A">
        <w:rPr>
          <w:bCs/>
          <w:i w:val="0"/>
          <w:color w:val="auto"/>
        </w:rPr>
        <w:t xml:space="preserve">%, реальный </w:t>
      </w:r>
      <w:r w:rsidR="00DA3911" w:rsidRPr="0047699A">
        <w:rPr>
          <w:bCs/>
          <w:i w:val="0"/>
          <w:color w:val="auto"/>
        </w:rPr>
        <w:t>размер назначенных пенсий в 2017 году  – 95,42  %, в 2020 году – 96,65</w:t>
      </w:r>
      <w:r w:rsidRPr="0047699A">
        <w:rPr>
          <w:bCs/>
          <w:i w:val="0"/>
          <w:color w:val="auto"/>
        </w:rPr>
        <w:t xml:space="preserve"> %.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>Ра</w:t>
      </w:r>
      <w:r w:rsidR="00725D67" w:rsidRPr="0047699A">
        <w:rPr>
          <w:bCs/>
          <w:i w:val="0"/>
          <w:color w:val="auto"/>
        </w:rPr>
        <w:t>сходы населения по оценке в 2017</w:t>
      </w:r>
      <w:r w:rsidRPr="0047699A">
        <w:rPr>
          <w:bCs/>
          <w:i w:val="0"/>
          <w:color w:val="auto"/>
        </w:rPr>
        <w:t xml:space="preserve"> году составят </w:t>
      </w:r>
      <w:r w:rsidR="008E1978">
        <w:rPr>
          <w:bCs/>
          <w:i w:val="0"/>
          <w:color w:val="auto"/>
        </w:rPr>
        <w:t>760,50 млн. руб. в 2020 году 881,97</w:t>
      </w:r>
      <w:r w:rsidRPr="0047699A">
        <w:rPr>
          <w:bCs/>
          <w:i w:val="0"/>
          <w:color w:val="auto"/>
        </w:rPr>
        <w:t xml:space="preserve"> млн. руб. </w:t>
      </w:r>
    </w:p>
    <w:p w:rsidR="008128F3" w:rsidRPr="0047699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 xml:space="preserve">Первое место в структуре расходов населения, по-прежнему, занимает покупка товаров и оплата услуг – </w:t>
      </w:r>
      <w:r w:rsidR="00725D67" w:rsidRPr="0047699A">
        <w:rPr>
          <w:bCs/>
          <w:i w:val="0"/>
          <w:color w:val="auto"/>
        </w:rPr>
        <w:t>590,60  млн. руб. в 2017 году, 670,90  млн. руб. по оценке 2020</w:t>
      </w:r>
      <w:r w:rsidRPr="0047699A">
        <w:rPr>
          <w:bCs/>
          <w:i w:val="0"/>
          <w:color w:val="auto"/>
        </w:rPr>
        <w:t xml:space="preserve"> года.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47699A">
        <w:rPr>
          <w:bCs/>
          <w:i w:val="0"/>
          <w:color w:val="auto"/>
        </w:rPr>
        <w:t>Второе место в расхо</w:t>
      </w:r>
      <w:r w:rsidR="00725D67" w:rsidRPr="0047699A">
        <w:rPr>
          <w:bCs/>
          <w:i w:val="0"/>
          <w:color w:val="auto"/>
        </w:rPr>
        <w:t xml:space="preserve">дах населения </w:t>
      </w:r>
      <w:r w:rsidRPr="0047699A">
        <w:rPr>
          <w:bCs/>
          <w:i w:val="0"/>
          <w:color w:val="auto"/>
        </w:rPr>
        <w:t>обязательные платежи</w:t>
      </w:r>
      <w:r w:rsidR="00725D67" w:rsidRPr="0047699A">
        <w:rPr>
          <w:bCs/>
          <w:i w:val="0"/>
          <w:color w:val="auto"/>
        </w:rPr>
        <w:t xml:space="preserve"> и разнообразные взносы – 160,25   млн. руб. по оценке 2017 года, 203,1 млн. руб. по оценке 2020</w:t>
      </w:r>
      <w:r w:rsidRPr="0047699A">
        <w:rPr>
          <w:bCs/>
          <w:i w:val="0"/>
          <w:color w:val="auto"/>
        </w:rPr>
        <w:t xml:space="preserve"> года.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Pr="008A4C7E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8A4C7E">
        <w:rPr>
          <w:b/>
          <w:bCs/>
          <w:i w:val="0"/>
          <w:color w:val="auto"/>
        </w:rPr>
        <w:t>Труд и занятость</w:t>
      </w:r>
    </w:p>
    <w:p w:rsidR="008128F3" w:rsidRPr="008A4C7E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8A4C7E">
        <w:rPr>
          <w:bCs/>
          <w:i w:val="0"/>
          <w:color w:val="auto"/>
        </w:rPr>
        <w:t xml:space="preserve">  Численность трудовых ресурсов сельс</w:t>
      </w:r>
      <w:r w:rsidR="00D51657">
        <w:rPr>
          <w:bCs/>
          <w:i w:val="0"/>
          <w:color w:val="auto"/>
        </w:rPr>
        <w:t>кого поселения Перегребное в 2017</w:t>
      </w:r>
      <w:r w:rsidRPr="008A4C7E">
        <w:rPr>
          <w:bCs/>
          <w:i w:val="0"/>
          <w:color w:val="auto"/>
        </w:rPr>
        <w:t xml:space="preserve"> году составит </w:t>
      </w:r>
      <w:r w:rsidR="008E1978">
        <w:rPr>
          <w:bCs/>
          <w:i w:val="0"/>
          <w:color w:val="auto"/>
        </w:rPr>
        <w:t>2413</w:t>
      </w:r>
      <w:r w:rsidRPr="008A4C7E">
        <w:rPr>
          <w:bCs/>
          <w:i w:val="0"/>
          <w:color w:val="auto"/>
        </w:rPr>
        <w:t xml:space="preserve">  человек, из них </w:t>
      </w:r>
      <w:r w:rsidR="008E1978">
        <w:rPr>
          <w:bCs/>
          <w:i w:val="0"/>
          <w:color w:val="auto"/>
        </w:rPr>
        <w:t>1765</w:t>
      </w:r>
      <w:r w:rsidRPr="008A4C7E">
        <w:rPr>
          <w:bCs/>
          <w:i w:val="0"/>
          <w:color w:val="auto"/>
        </w:rPr>
        <w:t xml:space="preserve"> человек или </w:t>
      </w:r>
      <w:r w:rsidR="008E1978">
        <w:rPr>
          <w:bCs/>
          <w:i w:val="0"/>
          <w:color w:val="auto"/>
        </w:rPr>
        <w:t>73,1</w:t>
      </w:r>
      <w:r w:rsidRPr="008A4C7E">
        <w:rPr>
          <w:bCs/>
          <w:i w:val="0"/>
          <w:color w:val="auto"/>
        </w:rPr>
        <w:t xml:space="preserve"> % заняты в экономике поселения. </w:t>
      </w:r>
    </w:p>
    <w:p w:rsidR="008128F3" w:rsidRPr="005A1866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5A1866">
        <w:rPr>
          <w:bCs/>
          <w:i w:val="0"/>
          <w:color w:val="auto"/>
        </w:rPr>
        <w:t xml:space="preserve">К концу </w:t>
      </w:r>
      <w:r w:rsidR="00D51657">
        <w:rPr>
          <w:bCs/>
          <w:i w:val="0"/>
          <w:color w:val="auto"/>
        </w:rPr>
        <w:t>2020</w:t>
      </w:r>
      <w:r>
        <w:rPr>
          <w:bCs/>
          <w:i w:val="0"/>
          <w:color w:val="auto"/>
        </w:rPr>
        <w:t xml:space="preserve"> </w:t>
      </w:r>
      <w:r w:rsidRPr="005A1866">
        <w:rPr>
          <w:bCs/>
          <w:i w:val="0"/>
          <w:color w:val="auto"/>
        </w:rPr>
        <w:t>года планируется незначительное изменение показателей</w:t>
      </w:r>
      <w:r w:rsidR="008E1978">
        <w:rPr>
          <w:bCs/>
          <w:i w:val="0"/>
          <w:color w:val="auto"/>
        </w:rPr>
        <w:t xml:space="preserve"> 2351</w:t>
      </w:r>
      <w:r w:rsidRPr="005A1866">
        <w:rPr>
          <w:bCs/>
          <w:i w:val="0"/>
          <w:color w:val="auto"/>
        </w:rPr>
        <w:t xml:space="preserve"> человек и </w:t>
      </w:r>
      <w:r w:rsidR="008E1978">
        <w:rPr>
          <w:bCs/>
          <w:i w:val="0"/>
          <w:color w:val="auto"/>
        </w:rPr>
        <w:t>1783</w:t>
      </w:r>
      <w:r w:rsidRPr="005A1866">
        <w:rPr>
          <w:bCs/>
          <w:i w:val="0"/>
          <w:color w:val="auto"/>
        </w:rPr>
        <w:t xml:space="preserve"> человек соответственно.</w:t>
      </w:r>
    </w:p>
    <w:p w:rsidR="008128F3" w:rsidRPr="00A0688A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proofErr w:type="gramStart"/>
      <w:r w:rsidRPr="00A0688A">
        <w:rPr>
          <w:bCs/>
          <w:i w:val="0"/>
          <w:color w:val="auto"/>
        </w:rPr>
        <w:t xml:space="preserve">В структуре среднегодовой численности занятых в экономике наибольшую долю – </w:t>
      </w:r>
      <w:r w:rsidR="00E61F8A">
        <w:rPr>
          <w:bCs/>
          <w:i w:val="0"/>
          <w:color w:val="auto"/>
        </w:rPr>
        <w:t>42,08</w:t>
      </w:r>
      <w:r>
        <w:rPr>
          <w:bCs/>
          <w:i w:val="0"/>
          <w:color w:val="auto"/>
        </w:rPr>
        <w:t xml:space="preserve"> </w:t>
      </w:r>
      <w:r w:rsidRPr="00A0688A">
        <w:rPr>
          <w:bCs/>
          <w:i w:val="0"/>
          <w:color w:val="auto"/>
        </w:rPr>
        <w:t>% занимают работающие на частных предприятиях</w:t>
      </w:r>
      <w:r>
        <w:rPr>
          <w:bCs/>
          <w:i w:val="0"/>
          <w:color w:val="auto"/>
        </w:rPr>
        <w:t>.</w:t>
      </w:r>
      <w:proofErr w:type="gramEnd"/>
      <w:r w:rsidRPr="00A0688A">
        <w:rPr>
          <w:bCs/>
          <w:i w:val="0"/>
          <w:color w:val="auto"/>
        </w:rPr>
        <w:t xml:space="preserve"> На предприятиях и в организациях государственной и муниципальной форм собственности работают </w:t>
      </w:r>
      <w:r w:rsidR="00E61F8A">
        <w:rPr>
          <w:bCs/>
          <w:i w:val="0"/>
          <w:color w:val="auto"/>
        </w:rPr>
        <w:t>31,51</w:t>
      </w:r>
      <w:r w:rsidRPr="00A0688A">
        <w:rPr>
          <w:bCs/>
          <w:i w:val="0"/>
          <w:color w:val="auto"/>
        </w:rPr>
        <w:t>% от всего числа занятых в экономике. Численность индивидуальных предпринимателей составляет 0,</w:t>
      </w:r>
      <w:r>
        <w:rPr>
          <w:bCs/>
          <w:i w:val="0"/>
          <w:color w:val="auto"/>
        </w:rPr>
        <w:t>100</w:t>
      </w:r>
      <w:r w:rsidRPr="00A0688A">
        <w:rPr>
          <w:bCs/>
          <w:i w:val="0"/>
          <w:color w:val="auto"/>
        </w:rPr>
        <w:t xml:space="preserve"> тыс. человек.</w:t>
      </w:r>
    </w:p>
    <w:p w:rsidR="008128F3" w:rsidRDefault="008128F3" w:rsidP="008128F3">
      <w:pPr>
        <w:pStyle w:val="af"/>
        <w:rPr>
          <w:bCs/>
        </w:rPr>
      </w:pPr>
      <w:r w:rsidRPr="00C25223">
        <w:rPr>
          <w:bCs/>
        </w:rPr>
        <w:t>По оценке в 201</w:t>
      </w:r>
      <w:r w:rsidR="00D51657">
        <w:rPr>
          <w:bCs/>
        </w:rPr>
        <w:t>7</w:t>
      </w:r>
      <w:r w:rsidRPr="00C25223">
        <w:rPr>
          <w:bCs/>
        </w:rPr>
        <w:t xml:space="preserve"> году среднегодовая численность официально зарегистрированных безработных составит</w:t>
      </w:r>
      <w:r w:rsidR="00E61F8A">
        <w:rPr>
          <w:bCs/>
        </w:rPr>
        <w:t xml:space="preserve"> 10</w:t>
      </w:r>
      <w:r w:rsidRPr="00C25223">
        <w:rPr>
          <w:bCs/>
        </w:rPr>
        <w:t xml:space="preserve"> человек, уровень регистрируемой безработицы – </w:t>
      </w:r>
      <w:r>
        <w:rPr>
          <w:bCs/>
        </w:rPr>
        <w:t>0,5</w:t>
      </w:r>
      <w:r w:rsidRPr="00C25223">
        <w:rPr>
          <w:bCs/>
        </w:rPr>
        <w:t xml:space="preserve"> % от экономически активного населения.</w:t>
      </w:r>
      <w:r>
        <w:rPr>
          <w:bCs/>
        </w:rPr>
        <w:t xml:space="preserve"> 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Pr="00D22B5A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D22B5A">
        <w:rPr>
          <w:b/>
          <w:bCs/>
          <w:i w:val="0"/>
          <w:color w:val="auto"/>
        </w:rPr>
        <w:t>Потребительский рынок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D22B5A">
        <w:rPr>
          <w:bCs/>
          <w:i w:val="0"/>
          <w:color w:val="auto"/>
        </w:rPr>
        <w:t>Рост денежных доходов населения, реальные располагаемые денежные доходы населения в 201</w:t>
      </w:r>
      <w:r w:rsidR="00D51657">
        <w:rPr>
          <w:bCs/>
          <w:i w:val="0"/>
          <w:color w:val="auto"/>
        </w:rPr>
        <w:t>7</w:t>
      </w:r>
      <w:r w:rsidRPr="00D22B5A">
        <w:rPr>
          <w:bCs/>
          <w:i w:val="0"/>
          <w:color w:val="auto"/>
        </w:rPr>
        <w:t xml:space="preserve"> году</w:t>
      </w:r>
      <w:r>
        <w:rPr>
          <w:bCs/>
          <w:i w:val="0"/>
          <w:color w:val="auto"/>
        </w:rPr>
        <w:t xml:space="preserve"> </w:t>
      </w:r>
      <w:proofErr w:type="gramStart"/>
      <w:r>
        <w:rPr>
          <w:bCs/>
          <w:i w:val="0"/>
          <w:color w:val="auto"/>
        </w:rPr>
        <w:t>в</w:t>
      </w:r>
      <w:proofErr w:type="gramEnd"/>
      <w:r>
        <w:rPr>
          <w:bCs/>
          <w:i w:val="0"/>
          <w:color w:val="auto"/>
        </w:rPr>
        <w:t xml:space="preserve">  </w:t>
      </w:r>
      <w:proofErr w:type="gramStart"/>
      <w:r>
        <w:rPr>
          <w:bCs/>
          <w:i w:val="0"/>
          <w:color w:val="auto"/>
        </w:rPr>
        <w:t>процентом</w:t>
      </w:r>
      <w:proofErr w:type="gramEnd"/>
      <w:r>
        <w:rPr>
          <w:bCs/>
          <w:i w:val="0"/>
          <w:color w:val="auto"/>
        </w:rPr>
        <w:t xml:space="preserve">  соотношении к  предыдущему  году</w:t>
      </w:r>
      <w:r w:rsidRPr="00D22B5A">
        <w:rPr>
          <w:bCs/>
          <w:i w:val="0"/>
          <w:color w:val="auto"/>
        </w:rPr>
        <w:t xml:space="preserve"> состав</w:t>
      </w:r>
      <w:r>
        <w:rPr>
          <w:bCs/>
          <w:i w:val="0"/>
          <w:color w:val="auto"/>
        </w:rPr>
        <w:t xml:space="preserve">ят 101,4  </w:t>
      </w:r>
      <w:r w:rsidRPr="00D22B5A">
        <w:rPr>
          <w:bCs/>
          <w:i w:val="0"/>
          <w:color w:val="auto"/>
        </w:rPr>
        <w:t>%, что положительным образом влияет на объем потребляемых населением товаров и услуг.</w:t>
      </w:r>
      <w:r>
        <w:rPr>
          <w:bCs/>
          <w:i w:val="0"/>
          <w:color w:val="auto"/>
        </w:rPr>
        <w:t xml:space="preserve"> </w:t>
      </w:r>
    </w:p>
    <w:p w:rsidR="008128F3" w:rsidRDefault="00D51657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Оборот розничной торговли в 2017</w:t>
      </w:r>
      <w:r w:rsidR="00816FA0">
        <w:rPr>
          <w:bCs/>
          <w:i w:val="0"/>
          <w:color w:val="auto"/>
        </w:rPr>
        <w:t xml:space="preserve"> году составит 204,80,</w:t>
      </w:r>
      <w:r w:rsidR="008128F3">
        <w:rPr>
          <w:bCs/>
          <w:i w:val="0"/>
          <w:color w:val="auto"/>
        </w:rPr>
        <w:t xml:space="preserve">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</w:t>
      </w:r>
      <w:r>
        <w:rPr>
          <w:bCs/>
          <w:i w:val="0"/>
          <w:color w:val="auto"/>
        </w:rPr>
        <w:t>т инфляционных процессов. В 2020</w:t>
      </w:r>
      <w:r w:rsidR="008128F3">
        <w:rPr>
          <w:bCs/>
          <w:i w:val="0"/>
          <w:color w:val="auto"/>
        </w:rPr>
        <w:t xml:space="preserve"> год</w:t>
      </w:r>
      <w:r>
        <w:rPr>
          <w:bCs/>
          <w:i w:val="0"/>
          <w:color w:val="auto"/>
        </w:rPr>
        <w:t>у</w:t>
      </w:r>
      <w:r w:rsidR="008128F3">
        <w:rPr>
          <w:bCs/>
          <w:i w:val="0"/>
          <w:color w:val="auto"/>
        </w:rPr>
        <w:t xml:space="preserve"> товарооборот достигнет 222,30 млн. руб.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Оборот обще</w:t>
      </w:r>
      <w:r w:rsidR="00D51657">
        <w:rPr>
          <w:bCs/>
          <w:i w:val="0"/>
          <w:color w:val="auto"/>
        </w:rPr>
        <w:t>ственного питания по оценке 2017</w:t>
      </w:r>
      <w:r>
        <w:rPr>
          <w:bCs/>
          <w:i w:val="0"/>
          <w:color w:val="auto"/>
        </w:rPr>
        <w:t xml:space="preserve"> года составит 4,2 млн. руб., в </w:t>
      </w:r>
      <w:r w:rsidR="00D51657">
        <w:rPr>
          <w:bCs/>
          <w:i w:val="0"/>
          <w:color w:val="auto"/>
        </w:rPr>
        <w:t>2020</w:t>
      </w:r>
      <w:r>
        <w:rPr>
          <w:bCs/>
          <w:i w:val="0"/>
          <w:color w:val="auto"/>
        </w:rPr>
        <w:t xml:space="preserve"> году – 4,80 млн. руб.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Общий объем платных услуг, оказываемых насе</w:t>
      </w:r>
      <w:r w:rsidR="00D51657">
        <w:rPr>
          <w:bCs/>
          <w:i w:val="0"/>
          <w:color w:val="auto"/>
        </w:rPr>
        <w:t>лению поселения, составит в 2017 году 74,05 млн. руб., в 2020</w:t>
      </w:r>
      <w:r>
        <w:rPr>
          <w:bCs/>
          <w:i w:val="0"/>
          <w:color w:val="auto"/>
        </w:rPr>
        <w:t xml:space="preserve"> году – 75,18 млн. руб.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D51657" w:rsidRDefault="00D51657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Мало</w:t>
      </w:r>
      <w:r>
        <w:rPr>
          <w:b/>
          <w:bCs/>
          <w:i w:val="0"/>
          <w:color w:val="auto"/>
        </w:rPr>
        <w:t>е и среднее предпринимательство</w:t>
      </w:r>
    </w:p>
    <w:p w:rsidR="008128F3" w:rsidRDefault="00275E56" w:rsidP="008128F3">
      <w:pPr>
        <w:ind w:firstLine="709"/>
        <w:jc w:val="both"/>
      </w:pPr>
      <w:r>
        <w:t>На 31.12</w:t>
      </w:r>
      <w:r w:rsidR="00202DB4">
        <w:t>.2017</w:t>
      </w:r>
      <w:r w:rsidR="008128F3">
        <w:t xml:space="preserve">  года на территории сельского поселения Перегребное </w:t>
      </w:r>
      <w:r w:rsidR="008128F3">
        <w:rPr>
          <w:bCs/>
        </w:rPr>
        <w:t>количество субъектов малого и среднего предпринимательства</w:t>
      </w:r>
      <w:r w:rsidR="008128F3">
        <w:t xml:space="preserve"> составило: малые предприятия (</w:t>
      </w:r>
      <w:r>
        <w:t xml:space="preserve">включая  </w:t>
      </w:r>
      <w:proofErr w:type="spellStart"/>
      <w:r>
        <w:t>микропредприятия</w:t>
      </w:r>
      <w:proofErr w:type="spellEnd"/>
      <w:r>
        <w:t>)  - 16</w:t>
      </w:r>
      <w:r w:rsidR="008128F3">
        <w:t xml:space="preserve">, </w:t>
      </w:r>
      <w:r w:rsidR="008128F3" w:rsidRPr="00C45EDA">
        <w:t xml:space="preserve">индивидуальных предпринимателей </w:t>
      </w:r>
      <w:r w:rsidR="00C14777">
        <w:t>101</w:t>
      </w:r>
      <w:r w:rsidR="008128F3" w:rsidRPr="00C45EDA">
        <w:t>.</w:t>
      </w:r>
    </w:p>
    <w:p w:rsidR="008128F3" w:rsidRDefault="008128F3" w:rsidP="008128F3">
      <w:pPr>
        <w:ind w:firstLine="709"/>
        <w:jc w:val="both"/>
      </w:pPr>
      <w:r>
        <w:t>Отраслевая структура предприятий по видам экономической деятельности на протяжении ряда лет существенно не меняется. Традиционно не  это сфера розничной торговли и оказание  услуг.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Число малых, включая </w:t>
      </w:r>
      <w:proofErr w:type="spellStart"/>
      <w:r>
        <w:rPr>
          <w:bCs/>
          <w:i w:val="0"/>
          <w:color w:val="auto"/>
        </w:rPr>
        <w:t>микропредприятия</w:t>
      </w:r>
      <w:proofErr w:type="spellEnd"/>
      <w:r>
        <w:rPr>
          <w:bCs/>
          <w:i w:val="0"/>
          <w:color w:val="auto"/>
        </w:rPr>
        <w:t>, по оценочным данным на конец текущего года составит 12 единиц, среднесписочна</w:t>
      </w:r>
      <w:r w:rsidR="00275E56">
        <w:rPr>
          <w:bCs/>
          <w:i w:val="0"/>
          <w:color w:val="auto"/>
        </w:rPr>
        <w:t>я численность работников – 0,663</w:t>
      </w:r>
      <w:r>
        <w:rPr>
          <w:bCs/>
          <w:i w:val="0"/>
          <w:color w:val="auto"/>
        </w:rPr>
        <w:t xml:space="preserve"> тыс. человек. К концу прогнозируемого периода планируется увеличение числа малых предприятий </w:t>
      </w:r>
      <w:r w:rsidR="00275E56">
        <w:rPr>
          <w:bCs/>
          <w:i w:val="0"/>
          <w:color w:val="auto"/>
        </w:rPr>
        <w:t xml:space="preserve">(включая </w:t>
      </w:r>
      <w:proofErr w:type="spellStart"/>
      <w:r w:rsidR="00275E56">
        <w:rPr>
          <w:bCs/>
          <w:i w:val="0"/>
          <w:color w:val="auto"/>
        </w:rPr>
        <w:lastRenderedPageBreak/>
        <w:t>микропредприятия</w:t>
      </w:r>
      <w:proofErr w:type="spellEnd"/>
      <w:r w:rsidR="00275E56">
        <w:rPr>
          <w:bCs/>
          <w:i w:val="0"/>
          <w:color w:val="auto"/>
        </w:rPr>
        <w:t>) до 19</w:t>
      </w:r>
      <w:r>
        <w:rPr>
          <w:bCs/>
          <w:i w:val="0"/>
          <w:color w:val="auto"/>
        </w:rPr>
        <w:t xml:space="preserve"> единиц, среднесписочной численности </w:t>
      </w:r>
      <w:r w:rsidR="00275E56">
        <w:rPr>
          <w:bCs/>
          <w:i w:val="0"/>
          <w:color w:val="auto"/>
        </w:rPr>
        <w:t>работников – до 0710</w:t>
      </w:r>
      <w:r>
        <w:rPr>
          <w:bCs/>
          <w:i w:val="0"/>
          <w:color w:val="auto"/>
        </w:rPr>
        <w:t xml:space="preserve"> тыс. человек.</w:t>
      </w:r>
    </w:p>
    <w:p w:rsidR="008128F3" w:rsidRDefault="008128F3" w:rsidP="008128F3">
      <w:pPr>
        <w:ind w:firstLine="709"/>
        <w:jc w:val="both"/>
      </w:pPr>
      <w:r>
        <w:t>В разрезе отраслей, лидирующую позицию традиционно заним</w:t>
      </w:r>
      <w:r w:rsidR="00275E56">
        <w:t>ает сфера розничной торговли – 7</w:t>
      </w:r>
      <w:r>
        <w:t xml:space="preserve"> предпр</w:t>
      </w:r>
      <w:r w:rsidR="00275E56">
        <w:t>иятий, второе место занимают – 6</w:t>
      </w:r>
      <w:r>
        <w:t xml:space="preserve"> предприятия, относящиеся к отрасли «обрабатывающее производство» (производство пищевых продуктов – хлеба и пищевой рыбной продукции, деревообрабатывающее производство), 2 предприятия  занимаются предоставлением коммунальных и персональных услуг и 1 сельскохозяйственное предприятие. 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Pr="00EE65B9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Раз</w:t>
      </w:r>
      <w:r>
        <w:rPr>
          <w:b/>
          <w:bCs/>
          <w:i w:val="0"/>
          <w:color w:val="auto"/>
        </w:rPr>
        <w:t>витие отраслей социальной сферы</w:t>
      </w: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  <w:highlight w:val="yellow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Образование </w:t>
      </w:r>
    </w:p>
    <w:p w:rsidR="008128F3" w:rsidRDefault="008128F3" w:rsidP="008128F3">
      <w:pPr>
        <w:ind w:firstLine="709"/>
        <w:jc w:val="both"/>
      </w:pPr>
      <w:r>
        <w:t>Сеть образовательных учрежд</w:t>
      </w:r>
      <w:r w:rsidR="00275E56">
        <w:t>ений поселения на 31 декабря</w:t>
      </w:r>
      <w:r w:rsidR="00AC2F39">
        <w:t xml:space="preserve"> 2017</w:t>
      </w:r>
      <w:r>
        <w:t xml:space="preserve"> года представлена  образовательными учреждениями:</w:t>
      </w:r>
    </w:p>
    <w:p w:rsidR="008128F3" w:rsidRDefault="008128F3" w:rsidP="008128F3">
      <w:pPr>
        <w:ind w:left="720"/>
      </w:pPr>
      <w:r>
        <w:t xml:space="preserve">- 4 </w:t>
      </w:r>
      <w:proofErr w:type="gramStart"/>
      <w:r>
        <w:t>общеобразовательных</w:t>
      </w:r>
      <w:proofErr w:type="gramEnd"/>
      <w:r>
        <w:t xml:space="preserve"> школы,</w:t>
      </w:r>
    </w:p>
    <w:p w:rsidR="008128F3" w:rsidRDefault="00962AF9" w:rsidP="008128F3">
      <w:pPr>
        <w:ind w:left="720"/>
      </w:pPr>
      <w:r>
        <w:t>- 1</w:t>
      </w:r>
      <w:r w:rsidR="008128F3">
        <w:t xml:space="preserve"> </w:t>
      </w:r>
      <w:proofErr w:type="gramStart"/>
      <w:r w:rsidR="008128F3">
        <w:t>дошкольное</w:t>
      </w:r>
      <w:proofErr w:type="gramEnd"/>
      <w:r w:rsidR="008128F3">
        <w:t xml:space="preserve"> образовательное учреждением,</w:t>
      </w:r>
    </w:p>
    <w:p w:rsidR="008128F3" w:rsidRDefault="00962AF9" w:rsidP="008128F3">
      <w:pPr>
        <w:ind w:left="720"/>
        <w:jc w:val="both"/>
      </w:pPr>
      <w:r>
        <w:t>- 3</w:t>
      </w:r>
      <w:r w:rsidR="008128F3">
        <w:t xml:space="preserve"> учреждения дополнительного образования детей, </w:t>
      </w:r>
    </w:p>
    <w:p w:rsidR="008128F3" w:rsidRDefault="008128F3" w:rsidP="008128F3">
      <w:pPr>
        <w:jc w:val="both"/>
      </w:pPr>
      <w:r>
        <w:tab/>
        <w:t>Контингент об</w:t>
      </w:r>
      <w:r w:rsidR="00C14777">
        <w:t>учающихся, воспитан</w:t>
      </w:r>
      <w:r w:rsidR="00962AF9">
        <w:t>ников на 2016-2017</w:t>
      </w:r>
      <w:r>
        <w:t xml:space="preserve"> учебный год распределен по учреждениям  образования следующим образом:</w:t>
      </w:r>
    </w:p>
    <w:p w:rsidR="008128F3" w:rsidRDefault="008128F3" w:rsidP="008128F3">
      <w:pPr>
        <w:ind w:firstLine="709"/>
        <w:jc w:val="both"/>
      </w:pPr>
      <w:r>
        <w:t>- детские дошкольные о</w:t>
      </w:r>
      <w:r w:rsidR="00C14777">
        <w:t>бразовательные учреждения –  232</w:t>
      </w:r>
      <w:r>
        <w:t xml:space="preserve"> воспитанников;</w:t>
      </w:r>
    </w:p>
    <w:p w:rsidR="008128F3" w:rsidRDefault="008128F3" w:rsidP="008128F3">
      <w:pPr>
        <w:ind w:firstLine="709"/>
        <w:jc w:val="both"/>
      </w:pPr>
      <w:r>
        <w:t xml:space="preserve">- </w:t>
      </w:r>
      <w:r w:rsidR="005C6C42">
        <w:t>общеобразовательные школы –  511</w:t>
      </w:r>
      <w:r>
        <w:t xml:space="preserve"> учащихся;</w:t>
      </w:r>
    </w:p>
    <w:p w:rsidR="008128F3" w:rsidRDefault="008128F3" w:rsidP="008128F3">
      <w:pPr>
        <w:ind w:firstLine="709"/>
        <w:jc w:val="both"/>
      </w:pPr>
      <w:r>
        <w:t>- учреждения дополнительного образования –  700  учащихся.</w:t>
      </w:r>
    </w:p>
    <w:p w:rsidR="008128F3" w:rsidRDefault="00C14777" w:rsidP="008128F3">
      <w:pPr>
        <w:ind w:firstLine="709"/>
        <w:jc w:val="both"/>
      </w:pPr>
      <w:r>
        <w:t>В 2017 – 2018</w:t>
      </w:r>
      <w:r w:rsidR="008128F3">
        <w:t xml:space="preserve"> годах планируется  ввести в эксплуатацию  школу с. Перегребное с чем, сеть </w:t>
      </w:r>
      <w:r w:rsidR="008128F3">
        <w:rPr>
          <w:bCs/>
        </w:rPr>
        <w:t>образовательных учреждений будет меняться</w:t>
      </w:r>
      <w:r w:rsidR="008128F3">
        <w:t xml:space="preserve">. </w:t>
      </w: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128F3" w:rsidRPr="00EE65B9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0A38C5">
        <w:rPr>
          <w:b/>
          <w:i w:val="0"/>
          <w:color w:val="auto"/>
        </w:rPr>
        <w:t>Здравоохранение</w:t>
      </w:r>
      <w:r w:rsidRPr="00EE65B9">
        <w:rPr>
          <w:b/>
          <w:i w:val="0"/>
          <w:color w:val="auto"/>
        </w:rPr>
        <w:t xml:space="preserve"> </w:t>
      </w:r>
    </w:p>
    <w:p w:rsidR="008128F3" w:rsidRPr="00EE65B9" w:rsidRDefault="008128F3" w:rsidP="008128F3">
      <w:pPr>
        <w:ind w:firstLine="708"/>
        <w:jc w:val="both"/>
      </w:pPr>
      <w:r w:rsidRPr="00EE65B9">
        <w:t xml:space="preserve">В поселении функционирует </w:t>
      </w:r>
      <w:r>
        <w:t>филиал</w:t>
      </w:r>
      <w:r w:rsidRPr="00C35DF7">
        <w:t xml:space="preserve"> в  селе  Перегребное  БУ ХМАО-Югры </w:t>
      </w:r>
      <w:r>
        <w:t xml:space="preserve"> </w:t>
      </w:r>
      <w:r w:rsidRPr="00C35DF7">
        <w:t>«Октябрьская  районная  больница»</w:t>
      </w:r>
      <w:r w:rsidRPr="00EE65B9">
        <w:t xml:space="preserve">. </w:t>
      </w:r>
      <w:r>
        <w:t xml:space="preserve"> </w:t>
      </w:r>
      <w:r w:rsidRPr="00EE65B9">
        <w:t xml:space="preserve">В своем составе </w:t>
      </w:r>
      <w:r>
        <w:t>филиал</w:t>
      </w:r>
      <w:r w:rsidRPr="00EE65B9">
        <w:t xml:space="preserve"> имеет два структурных подразделения  (фельдшерско-акушерские пункты) расположенные в деревне </w:t>
      </w:r>
      <w:proofErr w:type="spellStart"/>
      <w:r w:rsidRPr="00EE65B9">
        <w:t>Чемаши</w:t>
      </w:r>
      <w:proofErr w:type="spellEnd"/>
      <w:r w:rsidRPr="00EE65B9">
        <w:t xml:space="preserve"> и деревне Нижние </w:t>
      </w:r>
      <w:proofErr w:type="spellStart"/>
      <w:r w:rsidRPr="00EE65B9">
        <w:t>Нарыкары</w:t>
      </w:r>
      <w:proofErr w:type="spellEnd"/>
      <w:r w:rsidRPr="00EE65B9">
        <w:t>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</w:t>
      </w:r>
      <w:r w:rsidR="00C14777">
        <w:rPr>
          <w:bCs/>
          <w:i w:val="0"/>
          <w:color w:val="auto"/>
        </w:rPr>
        <w:t>ность больничными койками в 2017</w:t>
      </w:r>
      <w:r w:rsidR="00962AF9">
        <w:rPr>
          <w:bCs/>
          <w:i w:val="0"/>
          <w:color w:val="auto"/>
        </w:rPr>
        <w:t xml:space="preserve"> году составит 64,3</w:t>
      </w:r>
      <w:r>
        <w:rPr>
          <w:bCs/>
          <w:i w:val="0"/>
          <w:color w:val="auto"/>
        </w:rPr>
        <w:t xml:space="preserve"> коек на 10 т</w:t>
      </w:r>
      <w:r w:rsidR="00464E0F">
        <w:rPr>
          <w:bCs/>
          <w:i w:val="0"/>
          <w:color w:val="auto"/>
        </w:rPr>
        <w:t>ыс. жителей. По прогнозу на 2020</w:t>
      </w:r>
      <w:r>
        <w:rPr>
          <w:bCs/>
          <w:i w:val="0"/>
          <w:color w:val="auto"/>
        </w:rPr>
        <w:t xml:space="preserve"> го</w:t>
      </w:r>
      <w:r w:rsidR="008C1574">
        <w:rPr>
          <w:bCs/>
          <w:i w:val="0"/>
          <w:color w:val="auto"/>
        </w:rPr>
        <w:t>ду данный показатель составит 52,25</w:t>
      </w:r>
      <w:r>
        <w:rPr>
          <w:bCs/>
          <w:i w:val="0"/>
          <w:color w:val="auto"/>
        </w:rPr>
        <w:t xml:space="preserve"> коек на 10 тыс. жителей.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койками стационаров д</w:t>
      </w:r>
      <w:r w:rsidR="00464E0F">
        <w:rPr>
          <w:bCs/>
          <w:i w:val="0"/>
          <w:color w:val="auto"/>
        </w:rPr>
        <w:t>невного пребывания составит 2017</w:t>
      </w:r>
      <w:r w:rsidR="003E5E62">
        <w:rPr>
          <w:bCs/>
          <w:i w:val="0"/>
          <w:color w:val="auto"/>
        </w:rPr>
        <w:t xml:space="preserve"> году 12,0</w:t>
      </w:r>
      <w:r>
        <w:rPr>
          <w:bCs/>
          <w:i w:val="0"/>
          <w:color w:val="auto"/>
        </w:rPr>
        <w:t>1 м</w:t>
      </w:r>
      <w:r w:rsidR="00464E0F">
        <w:rPr>
          <w:bCs/>
          <w:i w:val="0"/>
          <w:color w:val="auto"/>
        </w:rPr>
        <w:t>ест на 10 тыс. населения, к 2020</w:t>
      </w:r>
      <w:r w:rsidR="008C1574">
        <w:rPr>
          <w:bCs/>
          <w:i w:val="0"/>
          <w:color w:val="auto"/>
        </w:rPr>
        <w:t xml:space="preserve"> году – 11,85</w:t>
      </w:r>
      <w:r>
        <w:rPr>
          <w:bCs/>
          <w:i w:val="0"/>
          <w:color w:val="auto"/>
        </w:rPr>
        <w:t>.</w:t>
      </w:r>
    </w:p>
    <w:p w:rsidR="003E5E62" w:rsidRDefault="008128F3" w:rsidP="003E5E62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амбулаторно-поли</w:t>
      </w:r>
      <w:r w:rsidR="00C14777">
        <w:rPr>
          <w:bCs/>
          <w:i w:val="0"/>
          <w:color w:val="auto"/>
        </w:rPr>
        <w:t>клиническими учреждениями в 2017</w:t>
      </w:r>
      <w:r w:rsidR="003E5E62">
        <w:rPr>
          <w:bCs/>
          <w:i w:val="0"/>
          <w:color w:val="auto"/>
        </w:rPr>
        <w:t xml:space="preserve"> году составит 294,87</w:t>
      </w:r>
      <w:r>
        <w:rPr>
          <w:bCs/>
          <w:i w:val="0"/>
          <w:color w:val="auto"/>
        </w:rPr>
        <w:t xml:space="preserve">  посещений в см</w:t>
      </w:r>
      <w:r w:rsidR="00C14777">
        <w:rPr>
          <w:bCs/>
          <w:i w:val="0"/>
          <w:color w:val="auto"/>
        </w:rPr>
        <w:t>ену на 10 тыс. населения, к 2020</w:t>
      </w:r>
      <w:r>
        <w:rPr>
          <w:bCs/>
          <w:i w:val="0"/>
          <w:color w:val="auto"/>
        </w:rPr>
        <w:t xml:space="preserve"> году – </w:t>
      </w:r>
      <w:r w:rsidR="008C1574">
        <w:rPr>
          <w:bCs/>
          <w:i w:val="0"/>
          <w:color w:val="auto"/>
        </w:rPr>
        <w:t>290,85</w:t>
      </w:r>
      <w:r w:rsidR="003E5E62">
        <w:rPr>
          <w:bCs/>
          <w:i w:val="0"/>
          <w:color w:val="auto"/>
        </w:rPr>
        <w:t>.</w:t>
      </w:r>
    </w:p>
    <w:p w:rsidR="003E5E62" w:rsidRDefault="003E5E62" w:rsidP="003E5E62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В 2017 году число врачей составит 8 человек, число среднего медицинского персонала – 40 человек. 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прогнозируемом периоде не предполагается значительного изменения абсолютных показателей, что является признаком оптимизации структуры здравоохранения, относительные показатели обеспеченности уменьшаются пропорционально увеличению среднегодовой численности населения.</w:t>
      </w:r>
    </w:p>
    <w:p w:rsidR="008128F3" w:rsidRDefault="00464E0F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врачами в 2017</w:t>
      </w:r>
      <w:r w:rsidR="003E5E62">
        <w:rPr>
          <w:bCs/>
          <w:i w:val="0"/>
          <w:color w:val="auto"/>
        </w:rPr>
        <w:t xml:space="preserve"> году составит 21,44</w:t>
      </w:r>
      <w:r w:rsidR="008128F3">
        <w:rPr>
          <w:bCs/>
          <w:i w:val="0"/>
          <w:color w:val="auto"/>
        </w:rPr>
        <w:t xml:space="preserve">  че</w:t>
      </w:r>
      <w:r>
        <w:rPr>
          <w:bCs/>
          <w:i w:val="0"/>
          <w:color w:val="auto"/>
        </w:rPr>
        <w:t>ловек на 10 тыс. жителей, в 2020</w:t>
      </w:r>
      <w:r w:rsidR="008C1574">
        <w:rPr>
          <w:bCs/>
          <w:i w:val="0"/>
          <w:color w:val="auto"/>
        </w:rPr>
        <w:t xml:space="preserve"> году – 21,15</w:t>
      </w:r>
      <w:r w:rsidR="008128F3">
        <w:rPr>
          <w:bCs/>
          <w:i w:val="0"/>
          <w:color w:val="auto"/>
        </w:rPr>
        <w:t>.</w:t>
      </w:r>
    </w:p>
    <w:p w:rsidR="008128F3" w:rsidRPr="00FB67B7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средним медицинским персо</w:t>
      </w:r>
      <w:r w:rsidR="00464E0F">
        <w:rPr>
          <w:bCs/>
          <w:i w:val="0"/>
          <w:color w:val="auto"/>
        </w:rPr>
        <w:t>налом  в 2017</w:t>
      </w:r>
      <w:r>
        <w:rPr>
          <w:bCs/>
          <w:i w:val="0"/>
          <w:color w:val="auto"/>
        </w:rPr>
        <w:t xml:space="preserve"> году составит </w:t>
      </w:r>
      <w:r w:rsidR="008C1574">
        <w:rPr>
          <w:bCs/>
          <w:i w:val="0"/>
          <w:color w:val="auto"/>
        </w:rPr>
        <w:t>104,54</w:t>
      </w:r>
      <w:r>
        <w:rPr>
          <w:bCs/>
          <w:i w:val="0"/>
          <w:color w:val="auto"/>
        </w:rPr>
        <w:t xml:space="preserve"> че</w:t>
      </w:r>
      <w:r w:rsidR="00464E0F">
        <w:rPr>
          <w:bCs/>
          <w:i w:val="0"/>
          <w:color w:val="auto"/>
        </w:rPr>
        <w:t>ловек на 10 тыс. жителей, в 2020</w:t>
      </w:r>
      <w:r w:rsidR="008C1574">
        <w:rPr>
          <w:bCs/>
          <w:i w:val="0"/>
          <w:color w:val="auto"/>
        </w:rPr>
        <w:t xml:space="preserve"> году – 103,12</w:t>
      </w:r>
      <w:r>
        <w:rPr>
          <w:bCs/>
          <w:i w:val="0"/>
          <w:color w:val="auto"/>
        </w:rPr>
        <w:t xml:space="preserve">. </w:t>
      </w: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Культура </w:t>
      </w:r>
    </w:p>
    <w:p w:rsidR="008128F3" w:rsidRDefault="008128F3" w:rsidP="008128F3">
      <w:pPr>
        <w:ind w:firstLine="709"/>
        <w:jc w:val="both"/>
      </w:pPr>
      <w:r>
        <w:t>На территории сельского поселения Перегребное имеются 1 муниципальное бюджетное учреждение культуры -  МБУК «Родник», и 1 культурно спортивный комплекс – КСК</w:t>
      </w:r>
      <w:r w:rsidR="00464E0F">
        <w:t xml:space="preserve"> «Феерия»</w:t>
      </w:r>
      <w:r>
        <w:t xml:space="preserve">, находящийся в ведомственном подчинении </w:t>
      </w:r>
      <w:proofErr w:type="spellStart"/>
      <w:r>
        <w:t>Перегребненского</w:t>
      </w:r>
      <w:proofErr w:type="spellEnd"/>
      <w:r>
        <w:t xml:space="preserve"> ЛПУ МГ ООО «Газпром </w:t>
      </w:r>
      <w:proofErr w:type="spellStart"/>
      <w:r>
        <w:t>трансгаз</w:t>
      </w:r>
      <w:proofErr w:type="spellEnd"/>
      <w:r>
        <w:t xml:space="preserve"> </w:t>
      </w:r>
      <w:proofErr w:type="spellStart"/>
      <w:r>
        <w:t>Югорск</w:t>
      </w:r>
      <w:proofErr w:type="spellEnd"/>
      <w:r>
        <w:t>».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i w:val="0"/>
          <w:color w:val="auto"/>
        </w:rPr>
        <w:lastRenderedPageBreak/>
        <w:t>Обеспеченность  учреждениями культурно</w:t>
      </w:r>
      <w:r w:rsidR="00464E0F">
        <w:rPr>
          <w:i w:val="0"/>
          <w:color w:val="auto"/>
        </w:rPr>
        <w:t>-досугового типа составит в 2017</w:t>
      </w:r>
      <w:r w:rsidR="00DA43CA">
        <w:rPr>
          <w:i w:val="0"/>
          <w:color w:val="auto"/>
        </w:rPr>
        <w:t xml:space="preserve"> году – 53,6</w:t>
      </w:r>
      <w:r>
        <w:rPr>
          <w:i w:val="0"/>
          <w:color w:val="auto"/>
        </w:rPr>
        <w:t>1 един</w:t>
      </w:r>
      <w:r w:rsidR="00464E0F">
        <w:rPr>
          <w:i w:val="0"/>
          <w:color w:val="auto"/>
        </w:rPr>
        <w:t>иц на 100 тыс. населения, в 2020</w:t>
      </w:r>
      <w:r w:rsidR="00DA43CA">
        <w:rPr>
          <w:i w:val="0"/>
          <w:color w:val="auto"/>
        </w:rPr>
        <w:t xml:space="preserve"> году составит 52,88</w:t>
      </w:r>
      <w:r>
        <w:rPr>
          <w:i w:val="0"/>
          <w:color w:val="auto"/>
        </w:rPr>
        <w:t xml:space="preserve"> единиц на 100 тыс. населения.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Обеспеченность библиотечными учреждениями на прогн</w:t>
      </w:r>
      <w:r w:rsidR="00464E0F">
        <w:rPr>
          <w:bCs/>
          <w:i w:val="0"/>
          <w:color w:val="auto"/>
        </w:rPr>
        <w:t>озируемый период составит в 2017</w:t>
      </w:r>
      <w:r w:rsidR="00DA43CA">
        <w:rPr>
          <w:bCs/>
          <w:i w:val="0"/>
          <w:color w:val="auto"/>
        </w:rPr>
        <w:t xml:space="preserve"> году – 80,42</w:t>
      </w:r>
      <w:r>
        <w:rPr>
          <w:bCs/>
          <w:i w:val="0"/>
          <w:color w:val="auto"/>
        </w:rPr>
        <w:t xml:space="preserve"> един</w:t>
      </w:r>
      <w:r w:rsidR="00464E0F">
        <w:rPr>
          <w:bCs/>
          <w:i w:val="0"/>
          <w:color w:val="auto"/>
        </w:rPr>
        <w:t>иц на 100 тыс. населения, в 2020</w:t>
      </w:r>
      <w:r w:rsidR="00DA43CA">
        <w:rPr>
          <w:bCs/>
          <w:i w:val="0"/>
          <w:color w:val="auto"/>
        </w:rPr>
        <w:t xml:space="preserve"> году составит 79,32</w:t>
      </w:r>
      <w:r>
        <w:rPr>
          <w:bCs/>
          <w:i w:val="0"/>
          <w:color w:val="auto"/>
        </w:rPr>
        <w:t xml:space="preserve"> единиц на 100 тыс. населения.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128F3" w:rsidRDefault="008128F3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Физкультура и спорт </w:t>
      </w:r>
    </w:p>
    <w:p w:rsidR="008128F3" w:rsidRDefault="008128F3" w:rsidP="008128F3">
      <w:pPr>
        <w:ind w:firstLine="709"/>
        <w:jc w:val="both"/>
        <w:rPr>
          <w:bCs/>
        </w:rPr>
      </w:pPr>
      <w:r>
        <w:rPr>
          <w:bCs/>
        </w:rPr>
        <w:t>В поселении функционирует 1 ведомственное спортивное сооружений с общей единовременной пропускной способностью 72 человека,  а также спортивные залы и спортивные площадки  учреждений образования и культуры.</w:t>
      </w:r>
    </w:p>
    <w:p w:rsidR="008128F3" w:rsidRDefault="008128F3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1D4C1C" w:rsidRDefault="001D4C1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1D4C1C" w:rsidRDefault="001D4C1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1D4C1C" w:rsidRDefault="001D4C1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1D4C1C" w:rsidRDefault="001D4C1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1D4C1C" w:rsidRDefault="001D4C1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1D4C1C" w:rsidRDefault="001D4C1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1D4C1C" w:rsidRDefault="001D4C1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1D4C1C" w:rsidRDefault="001D4C1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2328FD" w:rsidRDefault="002328FD" w:rsidP="002328FD">
      <w:pPr>
        <w:jc w:val="center"/>
      </w:pPr>
      <w:r>
        <w:lastRenderedPageBreak/>
        <w:t>Указатель рассылки</w:t>
      </w:r>
    </w:p>
    <w:p w:rsidR="002328FD" w:rsidRDefault="002328FD" w:rsidP="002328FD">
      <w:pPr>
        <w:jc w:val="center"/>
      </w:pPr>
      <w:r>
        <w:t xml:space="preserve">к постановлению администрации сельского поселения Перегребное </w:t>
      </w:r>
    </w:p>
    <w:p w:rsidR="002328FD" w:rsidRPr="0047699A" w:rsidRDefault="002328FD" w:rsidP="002328FD">
      <w:pPr>
        <w:jc w:val="center"/>
      </w:pPr>
      <w:r>
        <w:t>от «</w:t>
      </w:r>
      <w:r w:rsidR="0047699A">
        <w:rPr>
          <w:u w:val="single"/>
        </w:rPr>
        <w:t>10</w:t>
      </w:r>
      <w:r w:rsidR="0047699A">
        <w:t xml:space="preserve">» ноября </w:t>
      </w:r>
      <w:r>
        <w:t xml:space="preserve">2017 года № </w:t>
      </w:r>
      <w:r w:rsidR="0047699A" w:rsidRPr="0047699A">
        <w:t>302</w:t>
      </w:r>
    </w:p>
    <w:p w:rsidR="002328FD" w:rsidRDefault="002328FD" w:rsidP="002328FD">
      <w:pPr>
        <w:jc w:val="center"/>
      </w:pPr>
    </w:p>
    <w:p w:rsidR="002328FD" w:rsidRDefault="002328FD" w:rsidP="002328FD">
      <w:r>
        <w:t>Разослать:</w:t>
      </w:r>
    </w:p>
    <w:p w:rsidR="002328FD" w:rsidRDefault="002328FD" w:rsidP="002328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40"/>
      </w:pPr>
      <w:r>
        <w:t>Администрация сельского поселения Перегребное – 1 экз.</w:t>
      </w:r>
    </w:p>
    <w:p w:rsidR="002328FD" w:rsidRDefault="002328FD" w:rsidP="002328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40"/>
      </w:pPr>
      <w:r>
        <w:t>Отдел правового обеспечения, муниципальной службы и социальной политики – 1 экз.</w:t>
      </w:r>
    </w:p>
    <w:p w:rsidR="002328FD" w:rsidRDefault="002328FD" w:rsidP="002328FD">
      <w:pPr>
        <w:ind w:left="360"/>
      </w:pPr>
      <w:r>
        <w:t xml:space="preserve">Итого: </w:t>
      </w:r>
      <w:r w:rsidR="0047699A">
        <w:t>2</w:t>
      </w:r>
      <w:r>
        <w:t xml:space="preserve"> экз.</w:t>
      </w:r>
    </w:p>
    <w:p w:rsidR="002328FD" w:rsidRDefault="002328FD" w:rsidP="002328FD">
      <w:pPr>
        <w:ind w:left="360"/>
        <w:rPr>
          <w:sz w:val="20"/>
          <w:szCs w:val="20"/>
        </w:rPr>
      </w:pPr>
    </w:p>
    <w:p w:rsidR="002328FD" w:rsidRDefault="002328FD" w:rsidP="002328F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328FD" w:rsidRDefault="002328FD" w:rsidP="002328FD">
      <w:pPr>
        <w:jc w:val="both"/>
      </w:pPr>
      <w:r>
        <w:t>Главный специалист отдела правового обеспечения,</w:t>
      </w:r>
    </w:p>
    <w:p w:rsidR="002328FD" w:rsidRDefault="002328FD" w:rsidP="002328F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                                                 М.А. Скорописова</w:t>
      </w:r>
    </w:p>
    <w:p w:rsidR="002328FD" w:rsidRDefault="002328FD" w:rsidP="00232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8FD" w:rsidRDefault="002328FD" w:rsidP="002328FD"/>
    <w:p w:rsidR="002328FD" w:rsidRDefault="002328FD" w:rsidP="002328FD">
      <w:pPr>
        <w:rPr>
          <w:sz w:val="20"/>
          <w:szCs w:val="20"/>
        </w:rPr>
      </w:pPr>
    </w:p>
    <w:p w:rsidR="002328FD" w:rsidRDefault="002328FD" w:rsidP="002328FD">
      <w:pPr>
        <w:shd w:val="clear" w:color="auto" w:fill="FFFFFF"/>
        <w:tabs>
          <w:tab w:val="left" w:pos="1082"/>
        </w:tabs>
        <w:spacing w:line="292" w:lineRule="exact"/>
        <w:ind w:right="53"/>
        <w:jc w:val="both"/>
      </w:pPr>
    </w:p>
    <w:p w:rsidR="002328FD" w:rsidRDefault="002328FD" w:rsidP="002328FD"/>
    <w:p w:rsidR="002328FD" w:rsidRDefault="002328FD" w:rsidP="002328FD"/>
    <w:p w:rsidR="002328FD" w:rsidRDefault="002328FD" w:rsidP="002328FD"/>
    <w:p w:rsidR="002328FD" w:rsidRDefault="002328FD" w:rsidP="002328FD"/>
    <w:p w:rsidR="002328FD" w:rsidRDefault="002328FD" w:rsidP="002328FD"/>
    <w:p w:rsidR="001D4C1C" w:rsidRDefault="001D4C1C" w:rsidP="002328FD"/>
    <w:p w:rsidR="001D4C1C" w:rsidRDefault="001D4C1C" w:rsidP="002328FD"/>
    <w:p w:rsidR="001D4C1C" w:rsidRDefault="001D4C1C" w:rsidP="002328FD"/>
    <w:p w:rsidR="001D4C1C" w:rsidRDefault="001D4C1C" w:rsidP="002328FD"/>
    <w:p w:rsidR="002328FD" w:rsidRDefault="002328FD" w:rsidP="002328FD"/>
    <w:p w:rsidR="002328FD" w:rsidRDefault="002328FD" w:rsidP="002328FD">
      <w:pPr>
        <w:rPr>
          <w:b/>
        </w:rPr>
      </w:pPr>
      <w:r>
        <w:rPr>
          <w:b/>
        </w:rPr>
        <w:t>СОГЛАСОВАНО:</w:t>
      </w:r>
    </w:p>
    <w:p w:rsidR="002328FD" w:rsidRDefault="002328FD" w:rsidP="002328FD"/>
    <w:p w:rsidR="002328FD" w:rsidRDefault="002328FD" w:rsidP="002328FD">
      <w:pPr>
        <w:pStyle w:val="ac"/>
        <w:spacing w:after="0"/>
      </w:pPr>
      <w:r>
        <w:t xml:space="preserve">Заместитель главы администрации по </w:t>
      </w:r>
      <w:proofErr w:type="gramStart"/>
      <w:r>
        <w:t>социальным</w:t>
      </w:r>
      <w:proofErr w:type="gramEnd"/>
    </w:p>
    <w:p w:rsidR="002328FD" w:rsidRDefault="002328FD" w:rsidP="002328FD">
      <w:pPr>
        <w:pStyle w:val="ac"/>
        <w:spacing w:after="0"/>
      </w:pPr>
      <w:r>
        <w:t xml:space="preserve">и организационно-правовым вопросам, заведующий </w:t>
      </w:r>
    </w:p>
    <w:p w:rsidR="002328FD" w:rsidRDefault="002328FD" w:rsidP="002328FD">
      <w:pPr>
        <w:pStyle w:val="ac"/>
        <w:spacing w:after="0"/>
      </w:pPr>
      <w:r>
        <w:t xml:space="preserve">отделом правового обеспечения, </w:t>
      </w:r>
      <w:proofErr w:type="gramStart"/>
      <w:r>
        <w:t>муниципальной</w:t>
      </w:r>
      <w:proofErr w:type="gramEnd"/>
      <w:r>
        <w:t xml:space="preserve"> </w:t>
      </w:r>
    </w:p>
    <w:p w:rsidR="002328FD" w:rsidRDefault="002328FD" w:rsidP="002328FD">
      <w:pPr>
        <w:pStyle w:val="ac"/>
        <w:spacing w:after="0"/>
      </w:pPr>
      <w:r>
        <w:t xml:space="preserve">службы и социальной политики                                                                                      </w:t>
      </w:r>
      <w:proofErr w:type="spellStart"/>
      <w:r>
        <w:t>П.В.Глухова</w:t>
      </w:r>
      <w:proofErr w:type="spellEnd"/>
    </w:p>
    <w:p w:rsidR="002328FD" w:rsidRDefault="002328FD" w:rsidP="002328FD"/>
    <w:p w:rsidR="002328FD" w:rsidRDefault="002328FD" w:rsidP="002328FD">
      <w:pPr>
        <w:pStyle w:val="ConsPlusNormal"/>
        <w:jc w:val="both"/>
      </w:pPr>
      <w:r>
        <w:tab/>
      </w:r>
      <w:r>
        <w:tab/>
        <w:t xml:space="preserve">                                           </w:t>
      </w:r>
    </w:p>
    <w:p w:rsidR="002328FD" w:rsidRDefault="002328FD" w:rsidP="002328FD">
      <w:pPr>
        <w:pStyle w:val="ConsPlusNormal"/>
        <w:jc w:val="both"/>
      </w:pPr>
    </w:p>
    <w:p w:rsidR="002328FD" w:rsidRDefault="002328FD" w:rsidP="002328FD">
      <w:pPr>
        <w:pStyle w:val="ConsPlusNormal"/>
        <w:jc w:val="both"/>
      </w:pPr>
    </w:p>
    <w:p w:rsidR="002328FD" w:rsidRDefault="002328FD" w:rsidP="002328FD">
      <w:pPr>
        <w:pStyle w:val="ConsPlusNormal"/>
        <w:jc w:val="both"/>
      </w:pPr>
    </w:p>
    <w:p w:rsidR="00900C8F" w:rsidRDefault="00900C8F" w:rsidP="002328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28FD" w:rsidRDefault="0047699A" w:rsidP="002328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328FD" w:rsidRPr="002328FD">
        <w:rPr>
          <w:rFonts w:ascii="Times New Roman" w:hAnsi="Times New Roman" w:cs="Times New Roman"/>
          <w:sz w:val="24"/>
          <w:szCs w:val="24"/>
        </w:rPr>
        <w:t xml:space="preserve">аместителя главы администрации </w:t>
      </w:r>
    </w:p>
    <w:p w:rsidR="00900C8F" w:rsidRDefault="002328FD" w:rsidP="002328FD">
      <w:pPr>
        <w:pStyle w:val="ConsPlusNormal"/>
        <w:tabs>
          <w:tab w:val="left" w:pos="84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8FD">
        <w:rPr>
          <w:rFonts w:ascii="Times New Roman" w:hAnsi="Times New Roman" w:cs="Times New Roman"/>
          <w:sz w:val="24"/>
          <w:szCs w:val="24"/>
        </w:rPr>
        <w:t xml:space="preserve">по экономике и финансам, заведующий </w:t>
      </w:r>
      <w:r>
        <w:rPr>
          <w:rFonts w:ascii="Times New Roman" w:hAnsi="Times New Roman" w:cs="Times New Roman"/>
          <w:sz w:val="24"/>
          <w:szCs w:val="24"/>
        </w:rPr>
        <w:tab/>
      </w:r>
      <w:r w:rsidR="0047699A">
        <w:rPr>
          <w:rFonts w:ascii="Times New Roman" w:hAnsi="Times New Roman" w:cs="Times New Roman"/>
          <w:sz w:val="24"/>
          <w:szCs w:val="24"/>
        </w:rPr>
        <w:t>А.Н. Блохина</w:t>
      </w:r>
    </w:p>
    <w:p w:rsidR="002328FD" w:rsidRDefault="002328FD" w:rsidP="002328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8FD">
        <w:rPr>
          <w:rFonts w:ascii="Times New Roman" w:hAnsi="Times New Roman" w:cs="Times New Roman"/>
          <w:sz w:val="24"/>
          <w:szCs w:val="24"/>
        </w:rPr>
        <w:t>финансово-экономическим отделом</w:t>
      </w:r>
      <w:r w:rsidRPr="002328FD">
        <w:rPr>
          <w:rFonts w:ascii="Times New Roman" w:hAnsi="Times New Roman" w:cs="Times New Roman"/>
          <w:sz w:val="24"/>
          <w:szCs w:val="24"/>
        </w:rPr>
        <w:tab/>
      </w:r>
    </w:p>
    <w:p w:rsidR="002328FD" w:rsidRDefault="002328FD" w:rsidP="002328FD">
      <w:pPr>
        <w:rPr>
          <w:sz w:val="20"/>
          <w:szCs w:val="20"/>
        </w:rPr>
      </w:pPr>
    </w:p>
    <w:p w:rsidR="002328FD" w:rsidRDefault="002328FD" w:rsidP="002328FD"/>
    <w:p w:rsidR="008128F3" w:rsidRDefault="008128F3" w:rsidP="00900C8F">
      <w:pPr>
        <w:ind w:firstLine="709"/>
        <w:jc w:val="center"/>
      </w:pPr>
      <w:r>
        <w:t xml:space="preserve">     </w:t>
      </w:r>
    </w:p>
    <w:p w:rsidR="008128F3" w:rsidRDefault="008128F3" w:rsidP="008128F3">
      <w:pPr>
        <w:shd w:val="clear" w:color="auto" w:fill="FFFFFF"/>
        <w:ind w:firstLine="709"/>
        <w:jc w:val="both"/>
      </w:pPr>
    </w:p>
    <w:p w:rsidR="008128F3" w:rsidRDefault="008128F3" w:rsidP="008128F3">
      <w:pPr>
        <w:shd w:val="clear" w:color="auto" w:fill="FFFFFF"/>
        <w:ind w:firstLine="709"/>
        <w:jc w:val="both"/>
      </w:pPr>
    </w:p>
    <w:p w:rsidR="008128F3" w:rsidRDefault="008128F3" w:rsidP="008128F3">
      <w:pPr>
        <w:ind w:firstLine="709"/>
        <w:jc w:val="both"/>
      </w:pPr>
    </w:p>
    <w:p w:rsidR="008128F3" w:rsidRDefault="008128F3" w:rsidP="008128F3">
      <w:pPr>
        <w:ind w:firstLine="709"/>
        <w:jc w:val="both"/>
      </w:pPr>
    </w:p>
    <w:p w:rsidR="008128F3" w:rsidRDefault="008128F3" w:rsidP="008128F3">
      <w:pPr>
        <w:ind w:firstLine="709"/>
        <w:jc w:val="both"/>
      </w:pPr>
    </w:p>
    <w:p w:rsidR="008128F3" w:rsidRDefault="008128F3" w:rsidP="008128F3"/>
    <w:p w:rsidR="002E3476" w:rsidRDefault="002E3476" w:rsidP="00AA6C7C"/>
    <w:sectPr w:rsidR="002E3476" w:rsidSect="000851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95B"/>
    <w:rsid w:val="00003CCE"/>
    <w:rsid w:val="00011059"/>
    <w:rsid w:val="00012043"/>
    <w:rsid w:val="000174B4"/>
    <w:rsid w:val="00023F0A"/>
    <w:rsid w:val="00024E5F"/>
    <w:rsid w:val="00025E0F"/>
    <w:rsid w:val="0005095B"/>
    <w:rsid w:val="00051AA2"/>
    <w:rsid w:val="0005320E"/>
    <w:rsid w:val="00053462"/>
    <w:rsid w:val="000716D3"/>
    <w:rsid w:val="0008257E"/>
    <w:rsid w:val="00085196"/>
    <w:rsid w:val="00087580"/>
    <w:rsid w:val="000A1385"/>
    <w:rsid w:val="000A2671"/>
    <w:rsid w:val="000A6FE7"/>
    <w:rsid w:val="000B1FE7"/>
    <w:rsid w:val="000B3C8B"/>
    <w:rsid w:val="000B6DB5"/>
    <w:rsid w:val="000C3BF2"/>
    <w:rsid w:val="000C708C"/>
    <w:rsid w:val="000E5710"/>
    <w:rsid w:val="000F1EF1"/>
    <w:rsid w:val="000F46FD"/>
    <w:rsid w:val="000F54E9"/>
    <w:rsid w:val="00130CCE"/>
    <w:rsid w:val="00134CCE"/>
    <w:rsid w:val="00142EC9"/>
    <w:rsid w:val="00161922"/>
    <w:rsid w:val="001667B1"/>
    <w:rsid w:val="00167EB6"/>
    <w:rsid w:val="0017630B"/>
    <w:rsid w:val="001840CC"/>
    <w:rsid w:val="001957B6"/>
    <w:rsid w:val="001D4C1C"/>
    <w:rsid w:val="001E33CF"/>
    <w:rsid w:val="001F4C48"/>
    <w:rsid w:val="001F5BDC"/>
    <w:rsid w:val="00202DB4"/>
    <w:rsid w:val="0021632D"/>
    <w:rsid w:val="00221619"/>
    <w:rsid w:val="00223C8E"/>
    <w:rsid w:val="00225668"/>
    <w:rsid w:val="002328FD"/>
    <w:rsid w:val="002343C2"/>
    <w:rsid w:val="002370BE"/>
    <w:rsid w:val="00237A36"/>
    <w:rsid w:val="00246D02"/>
    <w:rsid w:val="00256261"/>
    <w:rsid w:val="00266234"/>
    <w:rsid w:val="00275E56"/>
    <w:rsid w:val="00277CE4"/>
    <w:rsid w:val="00287221"/>
    <w:rsid w:val="00291062"/>
    <w:rsid w:val="00291E72"/>
    <w:rsid w:val="00292B91"/>
    <w:rsid w:val="00297462"/>
    <w:rsid w:val="002B7140"/>
    <w:rsid w:val="002D09D2"/>
    <w:rsid w:val="002D1ECB"/>
    <w:rsid w:val="002D6269"/>
    <w:rsid w:val="002D6AC4"/>
    <w:rsid w:val="002E13CA"/>
    <w:rsid w:val="002E3476"/>
    <w:rsid w:val="002E41C5"/>
    <w:rsid w:val="00314BB9"/>
    <w:rsid w:val="00316643"/>
    <w:rsid w:val="0031672C"/>
    <w:rsid w:val="00320605"/>
    <w:rsid w:val="003245CE"/>
    <w:rsid w:val="00342864"/>
    <w:rsid w:val="003446C5"/>
    <w:rsid w:val="00344EE1"/>
    <w:rsid w:val="003502B2"/>
    <w:rsid w:val="003630F7"/>
    <w:rsid w:val="00363D40"/>
    <w:rsid w:val="00397956"/>
    <w:rsid w:val="003A13F9"/>
    <w:rsid w:val="003B145E"/>
    <w:rsid w:val="003C6909"/>
    <w:rsid w:val="003D44F2"/>
    <w:rsid w:val="003D75F2"/>
    <w:rsid w:val="003D7BD0"/>
    <w:rsid w:val="003E5E62"/>
    <w:rsid w:val="003E6759"/>
    <w:rsid w:val="003F75F2"/>
    <w:rsid w:val="003F7D15"/>
    <w:rsid w:val="00407853"/>
    <w:rsid w:val="00410AAD"/>
    <w:rsid w:val="00411E5C"/>
    <w:rsid w:val="004219BB"/>
    <w:rsid w:val="0042369D"/>
    <w:rsid w:val="00430FAC"/>
    <w:rsid w:val="004313CF"/>
    <w:rsid w:val="00437DB1"/>
    <w:rsid w:val="00444B62"/>
    <w:rsid w:val="0044555C"/>
    <w:rsid w:val="0044681F"/>
    <w:rsid w:val="00454357"/>
    <w:rsid w:val="0045778B"/>
    <w:rsid w:val="00461005"/>
    <w:rsid w:val="00464E0F"/>
    <w:rsid w:val="00467132"/>
    <w:rsid w:val="00470A89"/>
    <w:rsid w:val="0047560E"/>
    <w:rsid w:val="0047699A"/>
    <w:rsid w:val="00482496"/>
    <w:rsid w:val="00483B19"/>
    <w:rsid w:val="004A202C"/>
    <w:rsid w:val="004D0DBB"/>
    <w:rsid w:val="004E74EC"/>
    <w:rsid w:val="004F7AFA"/>
    <w:rsid w:val="0050222C"/>
    <w:rsid w:val="00511B21"/>
    <w:rsid w:val="00517C4D"/>
    <w:rsid w:val="00541819"/>
    <w:rsid w:val="00545918"/>
    <w:rsid w:val="00546E30"/>
    <w:rsid w:val="005473B5"/>
    <w:rsid w:val="00567607"/>
    <w:rsid w:val="005708B1"/>
    <w:rsid w:val="00581690"/>
    <w:rsid w:val="0058209D"/>
    <w:rsid w:val="00582D0F"/>
    <w:rsid w:val="00582FC4"/>
    <w:rsid w:val="005830F4"/>
    <w:rsid w:val="00584837"/>
    <w:rsid w:val="005A0327"/>
    <w:rsid w:val="005A3F6A"/>
    <w:rsid w:val="005A4E38"/>
    <w:rsid w:val="005B1D74"/>
    <w:rsid w:val="005C15B8"/>
    <w:rsid w:val="005C6C42"/>
    <w:rsid w:val="005D17B5"/>
    <w:rsid w:val="005D4B4E"/>
    <w:rsid w:val="005E0BEE"/>
    <w:rsid w:val="005E4A5F"/>
    <w:rsid w:val="006009D0"/>
    <w:rsid w:val="00614EAA"/>
    <w:rsid w:val="006213AF"/>
    <w:rsid w:val="006258F5"/>
    <w:rsid w:val="00636470"/>
    <w:rsid w:val="00665230"/>
    <w:rsid w:val="00677386"/>
    <w:rsid w:val="00682C7C"/>
    <w:rsid w:val="00687B53"/>
    <w:rsid w:val="006932E4"/>
    <w:rsid w:val="00693491"/>
    <w:rsid w:val="006965EA"/>
    <w:rsid w:val="006966A5"/>
    <w:rsid w:val="006A4BC0"/>
    <w:rsid w:val="006A5094"/>
    <w:rsid w:val="006B0644"/>
    <w:rsid w:val="006B1E2F"/>
    <w:rsid w:val="006B250E"/>
    <w:rsid w:val="006B4666"/>
    <w:rsid w:val="006C7EB0"/>
    <w:rsid w:val="006D5C9E"/>
    <w:rsid w:val="006E59DD"/>
    <w:rsid w:val="006E6570"/>
    <w:rsid w:val="006E7DCF"/>
    <w:rsid w:val="006F0DED"/>
    <w:rsid w:val="007038A6"/>
    <w:rsid w:val="00721813"/>
    <w:rsid w:val="00725D67"/>
    <w:rsid w:val="0073544C"/>
    <w:rsid w:val="00735ACC"/>
    <w:rsid w:val="0075232E"/>
    <w:rsid w:val="00753AF6"/>
    <w:rsid w:val="00761FE4"/>
    <w:rsid w:val="0076541D"/>
    <w:rsid w:val="007B1D40"/>
    <w:rsid w:val="007B706D"/>
    <w:rsid w:val="007C0E4A"/>
    <w:rsid w:val="007C26A0"/>
    <w:rsid w:val="007E7019"/>
    <w:rsid w:val="007F0CC3"/>
    <w:rsid w:val="007F1778"/>
    <w:rsid w:val="007F6E75"/>
    <w:rsid w:val="008128F3"/>
    <w:rsid w:val="00814C02"/>
    <w:rsid w:val="00816FA0"/>
    <w:rsid w:val="00823158"/>
    <w:rsid w:val="00826754"/>
    <w:rsid w:val="008335CD"/>
    <w:rsid w:val="008350A7"/>
    <w:rsid w:val="008429D4"/>
    <w:rsid w:val="00843331"/>
    <w:rsid w:val="008436DB"/>
    <w:rsid w:val="00844A80"/>
    <w:rsid w:val="0085125B"/>
    <w:rsid w:val="008635F1"/>
    <w:rsid w:val="00870121"/>
    <w:rsid w:val="00885BA7"/>
    <w:rsid w:val="00886497"/>
    <w:rsid w:val="00891598"/>
    <w:rsid w:val="008A59BF"/>
    <w:rsid w:val="008C1574"/>
    <w:rsid w:val="008C7D46"/>
    <w:rsid w:val="008D287A"/>
    <w:rsid w:val="008E085B"/>
    <w:rsid w:val="008E18BC"/>
    <w:rsid w:val="008E1978"/>
    <w:rsid w:val="008E57B6"/>
    <w:rsid w:val="00900413"/>
    <w:rsid w:val="00900C8F"/>
    <w:rsid w:val="009012C2"/>
    <w:rsid w:val="00903D22"/>
    <w:rsid w:val="00906EF5"/>
    <w:rsid w:val="00916472"/>
    <w:rsid w:val="00917DA4"/>
    <w:rsid w:val="00926A65"/>
    <w:rsid w:val="00933B20"/>
    <w:rsid w:val="00937C47"/>
    <w:rsid w:val="00940433"/>
    <w:rsid w:val="009433D4"/>
    <w:rsid w:val="0094383B"/>
    <w:rsid w:val="00943F59"/>
    <w:rsid w:val="009453B2"/>
    <w:rsid w:val="00950297"/>
    <w:rsid w:val="00953659"/>
    <w:rsid w:val="00956330"/>
    <w:rsid w:val="00962AF9"/>
    <w:rsid w:val="009720AA"/>
    <w:rsid w:val="00981F1D"/>
    <w:rsid w:val="00984BA9"/>
    <w:rsid w:val="009A7D34"/>
    <w:rsid w:val="009C19DE"/>
    <w:rsid w:val="009C40D9"/>
    <w:rsid w:val="009C78BF"/>
    <w:rsid w:val="009D3CF5"/>
    <w:rsid w:val="009D57F8"/>
    <w:rsid w:val="009D7EA6"/>
    <w:rsid w:val="009E7BEC"/>
    <w:rsid w:val="00A03A9A"/>
    <w:rsid w:val="00A12490"/>
    <w:rsid w:val="00A15848"/>
    <w:rsid w:val="00A2049B"/>
    <w:rsid w:val="00A22F4A"/>
    <w:rsid w:val="00A33419"/>
    <w:rsid w:val="00A404E6"/>
    <w:rsid w:val="00A476FC"/>
    <w:rsid w:val="00A477FA"/>
    <w:rsid w:val="00A52040"/>
    <w:rsid w:val="00A5302E"/>
    <w:rsid w:val="00A62BA7"/>
    <w:rsid w:val="00A7395B"/>
    <w:rsid w:val="00A8611D"/>
    <w:rsid w:val="00A87B34"/>
    <w:rsid w:val="00A96964"/>
    <w:rsid w:val="00A970D1"/>
    <w:rsid w:val="00AA1DDC"/>
    <w:rsid w:val="00AA2728"/>
    <w:rsid w:val="00AA6C7C"/>
    <w:rsid w:val="00AA6FA2"/>
    <w:rsid w:val="00AB3572"/>
    <w:rsid w:val="00AB44A3"/>
    <w:rsid w:val="00AC05A6"/>
    <w:rsid w:val="00AC2F39"/>
    <w:rsid w:val="00AC6561"/>
    <w:rsid w:val="00AD6EAB"/>
    <w:rsid w:val="00AD6EB6"/>
    <w:rsid w:val="00AF246D"/>
    <w:rsid w:val="00B1482C"/>
    <w:rsid w:val="00B160FC"/>
    <w:rsid w:val="00B3594E"/>
    <w:rsid w:val="00B378CA"/>
    <w:rsid w:val="00B4549A"/>
    <w:rsid w:val="00B55CCC"/>
    <w:rsid w:val="00B66965"/>
    <w:rsid w:val="00B820A2"/>
    <w:rsid w:val="00B91D11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E677B"/>
    <w:rsid w:val="00BF5C1C"/>
    <w:rsid w:val="00BF77CF"/>
    <w:rsid w:val="00BF7B31"/>
    <w:rsid w:val="00C00456"/>
    <w:rsid w:val="00C14777"/>
    <w:rsid w:val="00C223B2"/>
    <w:rsid w:val="00C2373A"/>
    <w:rsid w:val="00C348EA"/>
    <w:rsid w:val="00C4256E"/>
    <w:rsid w:val="00C70C2A"/>
    <w:rsid w:val="00C80C56"/>
    <w:rsid w:val="00C84F4F"/>
    <w:rsid w:val="00CB1BA6"/>
    <w:rsid w:val="00CB55A5"/>
    <w:rsid w:val="00CC0D38"/>
    <w:rsid w:val="00CC130D"/>
    <w:rsid w:val="00CD0C07"/>
    <w:rsid w:val="00CD3366"/>
    <w:rsid w:val="00CD7C3B"/>
    <w:rsid w:val="00CE177F"/>
    <w:rsid w:val="00CE34F6"/>
    <w:rsid w:val="00CF5C1C"/>
    <w:rsid w:val="00D03067"/>
    <w:rsid w:val="00D1247E"/>
    <w:rsid w:val="00D218B0"/>
    <w:rsid w:val="00D262C2"/>
    <w:rsid w:val="00D2677F"/>
    <w:rsid w:val="00D321F4"/>
    <w:rsid w:val="00D37594"/>
    <w:rsid w:val="00D51657"/>
    <w:rsid w:val="00D565CC"/>
    <w:rsid w:val="00D56DB7"/>
    <w:rsid w:val="00D57A85"/>
    <w:rsid w:val="00D63419"/>
    <w:rsid w:val="00D661B4"/>
    <w:rsid w:val="00D67E7C"/>
    <w:rsid w:val="00D71E1D"/>
    <w:rsid w:val="00D83554"/>
    <w:rsid w:val="00D9236F"/>
    <w:rsid w:val="00D96370"/>
    <w:rsid w:val="00DA3911"/>
    <w:rsid w:val="00DA43CA"/>
    <w:rsid w:val="00DD15E2"/>
    <w:rsid w:val="00DD6F02"/>
    <w:rsid w:val="00E022DA"/>
    <w:rsid w:val="00E05423"/>
    <w:rsid w:val="00E13E01"/>
    <w:rsid w:val="00E24B5C"/>
    <w:rsid w:val="00E27FD3"/>
    <w:rsid w:val="00E3139B"/>
    <w:rsid w:val="00E34EB0"/>
    <w:rsid w:val="00E40264"/>
    <w:rsid w:val="00E52E54"/>
    <w:rsid w:val="00E52FDF"/>
    <w:rsid w:val="00E61F8A"/>
    <w:rsid w:val="00E701A8"/>
    <w:rsid w:val="00E70BA4"/>
    <w:rsid w:val="00E7549F"/>
    <w:rsid w:val="00E81973"/>
    <w:rsid w:val="00E9128D"/>
    <w:rsid w:val="00EB2A0B"/>
    <w:rsid w:val="00EB64F9"/>
    <w:rsid w:val="00EC3C78"/>
    <w:rsid w:val="00EC6627"/>
    <w:rsid w:val="00F00044"/>
    <w:rsid w:val="00F014FD"/>
    <w:rsid w:val="00F11009"/>
    <w:rsid w:val="00F13E9E"/>
    <w:rsid w:val="00F161BA"/>
    <w:rsid w:val="00F1729B"/>
    <w:rsid w:val="00F34EF7"/>
    <w:rsid w:val="00F3762C"/>
    <w:rsid w:val="00F457A5"/>
    <w:rsid w:val="00F51E90"/>
    <w:rsid w:val="00F52202"/>
    <w:rsid w:val="00F64DD6"/>
    <w:rsid w:val="00F74AA3"/>
    <w:rsid w:val="00F8013E"/>
    <w:rsid w:val="00F8111B"/>
    <w:rsid w:val="00F95832"/>
    <w:rsid w:val="00F959BD"/>
    <w:rsid w:val="00F96423"/>
    <w:rsid w:val="00FB5017"/>
    <w:rsid w:val="00FB778A"/>
    <w:rsid w:val="00FC09FC"/>
    <w:rsid w:val="00FC3E5A"/>
    <w:rsid w:val="00FD0A98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  <w:style w:type="paragraph" w:customStyle="1" w:styleId="uv">
    <w:name w:val="uv"/>
    <w:basedOn w:val="a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209D"/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13">
    <w:name w:val="s_13"/>
    <w:basedOn w:val="a"/>
    <w:rsid w:val="00461005"/>
    <w:pPr>
      <w:ind w:firstLine="720"/>
    </w:pPr>
  </w:style>
  <w:style w:type="paragraph" w:styleId="ac">
    <w:name w:val="Body Text"/>
    <w:basedOn w:val="a"/>
    <w:link w:val="ad"/>
    <w:rsid w:val="005A4E38"/>
    <w:pPr>
      <w:spacing w:after="120"/>
    </w:pPr>
  </w:style>
  <w:style w:type="character" w:customStyle="1" w:styleId="ad">
    <w:name w:val="Основной текст Знак"/>
    <w:basedOn w:val="a0"/>
    <w:link w:val="ac"/>
    <w:rsid w:val="005A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142EC9"/>
    <w:rPr>
      <w:color w:val="800080"/>
      <w:u w:val="single"/>
    </w:rPr>
  </w:style>
  <w:style w:type="paragraph" w:customStyle="1" w:styleId="font5">
    <w:name w:val="font5"/>
    <w:basedOn w:val="a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8128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12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8128F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812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с отступом 22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HTML">
    <w:name w:val="HTML Preformatted"/>
    <w:basedOn w:val="a"/>
    <w:link w:val="HTML1"/>
    <w:semiHidden/>
    <w:unhideWhenUsed/>
    <w:rsid w:val="00232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2328F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2328F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a5"/>
    <w:qFormat/>
    <w:rsid w:val="006A509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Title"/>
    <w:rsid w:val="001F5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20">
    <w:name w:val="Hyperlink"/>
    <w:basedOn w:val="a0"/>
    <w:uiPriority w:val="99"/>
    <w:semiHidden/>
    <w:unhideWhenUsed/>
    <w:rsid w:val="001F5BDC"/>
    <w:rPr>
      <w:color w:val="0000FF"/>
      <w:u w:val="single"/>
    </w:rPr>
  </w:style>
  <w:style w:type="paragraph" w:styleId="ConsPlusTitle">
    <w:name w:val="Body Text Indent 2"/>
    <w:basedOn w:val="a"/>
    <w:link w:val="a3"/>
    <w:semiHidden/>
    <w:unhideWhenUsed/>
    <w:rsid w:val="001F5BDC"/>
    <w:pPr>
      <w:widowControl w:val="0"/>
      <w:ind w:firstLine="851"/>
    </w:pPr>
    <w:rPr>
      <w:sz w:val="28"/>
      <w:szCs w:val="20"/>
    </w:rPr>
  </w:style>
  <w:style w:type="character" w:customStyle="1" w:styleId="a3">
    <w:name w:val="Основной текст с отступом 2 Знак"/>
    <w:basedOn w:val="a0"/>
    <w:link w:val="ConsPlusTitle"/>
    <w:semiHidden/>
    <w:rsid w:val="001F5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ConsPlusNormal"/>
    <w:rsid w:val="001F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22">
    <w:name w:val="Table Grid"/>
    <w:basedOn w:val="a1"/>
    <w:rsid w:val="001F5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nsPlusNormal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a4">
    <w:name w:val="ConsPlusCell"/>
    <w:rsid w:val="000F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1 Знак"/>
    <w:basedOn w:val="a0"/>
    <w:link w:val="1"/>
    <w:rsid w:val="006A50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ConsPlusCell">
    <w:name w:val="Body Text Indent 3"/>
    <w:basedOn w:val="a"/>
    <w:link w:val="3"/>
    <w:uiPriority w:val="99"/>
    <w:unhideWhenUsed/>
    <w:rsid w:val="00B3594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a0"/>
    <w:link w:val="ConsPlusCell"/>
    <w:uiPriority w:val="99"/>
    <w:rsid w:val="00B35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No Spacing"/>
    <w:uiPriority w:val="1"/>
    <w:qFormat/>
    <w:rsid w:val="00C2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DD6F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09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docaccess_title1"/>
    <w:basedOn w:val="a0"/>
    <w:rsid w:val="00D57A8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F659-B8E2-4923-B49A-005C91C7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19</Pages>
  <Words>6752</Words>
  <Characters>38489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70</cp:revision>
  <cp:lastPrinted>2017-11-16T11:09:00Z</cp:lastPrinted>
  <dcterms:created xsi:type="dcterms:W3CDTF">2016-07-14T14:58:00Z</dcterms:created>
  <dcterms:modified xsi:type="dcterms:W3CDTF">2017-12-19T11:50:00Z</dcterms:modified>
</cp:coreProperties>
</file>