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:rsidTr="00215C6A">
        <w:trPr>
          <w:trHeight w:hRule="exact" w:val="2002"/>
        </w:trPr>
        <w:tc>
          <w:tcPr>
            <w:tcW w:w="9606" w:type="dxa"/>
            <w:gridSpan w:val="10"/>
          </w:tcPr>
          <w:p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6032D7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12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5E0517" w:rsidP="005E0517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октября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15C6A" w:rsidRPr="00215C6A" w:rsidRDefault="005E0517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205</w:t>
            </w:r>
          </w:p>
        </w:tc>
      </w:tr>
      <w:tr w:rsidR="00215C6A" w:rsidRPr="00215C6A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:rsidR="005E0517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О</w:t>
      </w:r>
      <w:r w:rsidR="005E0517">
        <w:rPr>
          <w:bCs/>
          <w:color w:val="auto"/>
          <w:sz w:val="26"/>
          <w:szCs w:val="26"/>
        </w:rPr>
        <w:t>б утверждении Положения об увековечении</w:t>
      </w:r>
      <w:r>
        <w:rPr>
          <w:bCs/>
          <w:color w:val="auto"/>
          <w:sz w:val="26"/>
          <w:szCs w:val="26"/>
        </w:rPr>
        <w:t xml:space="preserve"> </w:t>
      </w:r>
    </w:p>
    <w:p w:rsidR="005E0517" w:rsidRDefault="005E0517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памяти погибших (умерших) уроженцев </w:t>
      </w:r>
    </w:p>
    <w:p w:rsidR="005E0517" w:rsidRDefault="005E0517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муниципального образования сельского поселения </w:t>
      </w:r>
    </w:p>
    <w:p w:rsidR="00F06DA7" w:rsidRDefault="005E0517" w:rsidP="005E0517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proofErr w:type="spellStart"/>
      <w:r>
        <w:rPr>
          <w:bCs/>
          <w:color w:val="auto"/>
          <w:sz w:val="26"/>
          <w:szCs w:val="26"/>
        </w:rPr>
        <w:t>Перегребное</w:t>
      </w:r>
      <w:proofErr w:type="spellEnd"/>
      <w:r>
        <w:rPr>
          <w:bCs/>
          <w:color w:val="auto"/>
          <w:sz w:val="26"/>
          <w:szCs w:val="26"/>
        </w:rPr>
        <w:t xml:space="preserve"> </w:t>
      </w:r>
      <w:r w:rsidR="00F06DA7">
        <w:rPr>
          <w:bCs/>
          <w:color w:val="auto"/>
          <w:sz w:val="26"/>
          <w:szCs w:val="26"/>
        </w:rPr>
        <w:t xml:space="preserve">и постоянно проживавших на территории </w:t>
      </w:r>
    </w:p>
    <w:p w:rsidR="00F06DA7" w:rsidRPr="00F06DA7" w:rsidRDefault="00F06DA7" w:rsidP="00F06DA7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муниципального </w:t>
      </w:r>
      <w:r w:rsidRPr="00F06DA7">
        <w:rPr>
          <w:bCs/>
          <w:color w:val="auto"/>
          <w:sz w:val="26"/>
          <w:szCs w:val="26"/>
        </w:rPr>
        <w:t xml:space="preserve">образования сельского поселения </w:t>
      </w:r>
    </w:p>
    <w:p w:rsidR="00F223FD" w:rsidRDefault="00F06DA7" w:rsidP="00F06DA7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proofErr w:type="spellStart"/>
      <w:r w:rsidRPr="00F06DA7">
        <w:rPr>
          <w:bCs/>
          <w:color w:val="auto"/>
          <w:sz w:val="26"/>
          <w:szCs w:val="26"/>
        </w:rPr>
        <w:t>Перегребное</w:t>
      </w:r>
      <w:proofErr w:type="spellEnd"/>
      <w:r>
        <w:rPr>
          <w:bCs/>
          <w:color w:val="auto"/>
          <w:sz w:val="26"/>
          <w:szCs w:val="26"/>
        </w:rPr>
        <w:t xml:space="preserve"> на дату гибели (смерти)</w:t>
      </w:r>
      <w:r w:rsidR="0082428E">
        <w:rPr>
          <w:bCs/>
          <w:color w:val="auto"/>
          <w:sz w:val="26"/>
          <w:szCs w:val="26"/>
        </w:rPr>
        <w:t xml:space="preserve"> в ходе </w:t>
      </w:r>
    </w:p>
    <w:p w:rsidR="00F223FD" w:rsidRDefault="0082428E" w:rsidP="00F06DA7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специальной военной операции на территориях Украины, </w:t>
      </w:r>
    </w:p>
    <w:p w:rsidR="00F223FD" w:rsidRDefault="002923F6" w:rsidP="00F06DA7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Донецкой Н</w:t>
      </w:r>
      <w:r w:rsidR="0082428E">
        <w:rPr>
          <w:bCs/>
          <w:color w:val="auto"/>
          <w:sz w:val="26"/>
          <w:szCs w:val="26"/>
        </w:rPr>
        <w:t xml:space="preserve">ародной </w:t>
      </w:r>
      <w:r>
        <w:rPr>
          <w:bCs/>
          <w:color w:val="auto"/>
          <w:sz w:val="26"/>
          <w:szCs w:val="26"/>
        </w:rPr>
        <w:t>Р</w:t>
      </w:r>
      <w:r w:rsidR="00F223FD">
        <w:rPr>
          <w:bCs/>
          <w:color w:val="auto"/>
          <w:sz w:val="26"/>
          <w:szCs w:val="26"/>
        </w:rPr>
        <w:t>еспубли</w:t>
      </w:r>
      <w:r>
        <w:rPr>
          <w:bCs/>
          <w:color w:val="auto"/>
          <w:sz w:val="26"/>
          <w:szCs w:val="26"/>
        </w:rPr>
        <w:t>ки и Луганской Н</w:t>
      </w:r>
      <w:r w:rsidR="00F223FD">
        <w:rPr>
          <w:bCs/>
          <w:color w:val="auto"/>
          <w:sz w:val="26"/>
          <w:szCs w:val="26"/>
        </w:rPr>
        <w:t xml:space="preserve">ародной </w:t>
      </w:r>
    </w:p>
    <w:p w:rsidR="00F223FD" w:rsidRDefault="002923F6" w:rsidP="00F06DA7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Р</w:t>
      </w:r>
      <w:r w:rsidR="00F223FD">
        <w:rPr>
          <w:bCs/>
          <w:color w:val="auto"/>
          <w:sz w:val="26"/>
          <w:szCs w:val="26"/>
        </w:rPr>
        <w:t xml:space="preserve">еспублики с 24 февраля 2022 года, на территориях </w:t>
      </w:r>
    </w:p>
    <w:p w:rsidR="00226541" w:rsidRPr="00215C6A" w:rsidRDefault="00F223FD" w:rsidP="00F06DA7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Запорожской и Херсонской областей</w:t>
      </w:r>
    </w:p>
    <w:p w:rsidR="00226541" w:rsidRP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b/>
          <w:color w:val="auto"/>
          <w:sz w:val="26"/>
          <w:szCs w:val="26"/>
        </w:rPr>
      </w:pP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В соответствии со статьей 11 Закона Российской Фе</w:t>
      </w:r>
      <w:r w:rsidR="00F223FD">
        <w:rPr>
          <w:color w:val="auto"/>
          <w:sz w:val="26"/>
          <w:szCs w:val="26"/>
        </w:rPr>
        <w:t xml:space="preserve">дерации от 14 января 1993 года </w:t>
      </w:r>
      <w:r w:rsidRPr="005E0517">
        <w:rPr>
          <w:color w:val="auto"/>
          <w:sz w:val="26"/>
          <w:szCs w:val="26"/>
        </w:rPr>
        <w:t xml:space="preserve">№ 4292-1 «Об увековечении памяти </w:t>
      </w:r>
      <w:r w:rsidR="00C429B8">
        <w:rPr>
          <w:color w:val="auto"/>
          <w:sz w:val="26"/>
          <w:szCs w:val="26"/>
        </w:rPr>
        <w:t>погибших при защите Отечества» а</w:t>
      </w:r>
      <w:r w:rsidRPr="005E0517">
        <w:rPr>
          <w:color w:val="auto"/>
          <w:sz w:val="26"/>
          <w:szCs w:val="26"/>
        </w:rPr>
        <w:t xml:space="preserve">дминистрация муниципального образования </w:t>
      </w:r>
      <w:r w:rsidR="00C429B8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C429B8">
        <w:rPr>
          <w:color w:val="auto"/>
          <w:sz w:val="26"/>
          <w:szCs w:val="26"/>
        </w:rPr>
        <w:t>Перегребное</w:t>
      </w:r>
      <w:proofErr w:type="spellEnd"/>
      <w:r w:rsidRPr="005E0517">
        <w:rPr>
          <w:color w:val="auto"/>
          <w:sz w:val="26"/>
          <w:szCs w:val="26"/>
        </w:rPr>
        <w:t xml:space="preserve"> постановляет:</w:t>
      </w:r>
    </w:p>
    <w:p w:rsid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 xml:space="preserve">1. Утвердить прилагаемое Положение об увековечении памяти погибших (умерших) уроженцев муниципального образования </w:t>
      </w:r>
      <w:r w:rsidR="002923F6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923F6">
        <w:rPr>
          <w:color w:val="auto"/>
          <w:sz w:val="26"/>
          <w:szCs w:val="26"/>
        </w:rPr>
        <w:t>Перегребное</w:t>
      </w:r>
      <w:proofErr w:type="spellEnd"/>
      <w:r w:rsidRPr="005E0517">
        <w:rPr>
          <w:color w:val="auto"/>
          <w:sz w:val="26"/>
          <w:szCs w:val="26"/>
        </w:rPr>
        <w:t xml:space="preserve"> и постоянно проживавших на территории муниципального образования </w:t>
      </w:r>
      <w:r w:rsidR="002923F6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923F6">
        <w:rPr>
          <w:color w:val="auto"/>
          <w:sz w:val="26"/>
          <w:szCs w:val="26"/>
        </w:rPr>
        <w:t>Перегребное</w:t>
      </w:r>
      <w:proofErr w:type="spellEnd"/>
      <w:r w:rsidRPr="005E0517">
        <w:rPr>
          <w:color w:val="auto"/>
          <w:sz w:val="26"/>
          <w:szCs w:val="26"/>
        </w:rPr>
        <w:t xml:space="preserve">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:rsidR="00EA786C" w:rsidRPr="00EA786C" w:rsidRDefault="00EA786C" w:rsidP="00EA786C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EA786C">
        <w:rPr>
          <w:color w:val="auto"/>
          <w:sz w:val="26"/>
          <w:szCs w:val="26"/>
        </w:rPr>
        <w:t>2.</w:t>
      </w:r>
      <w:r w:rsidRPr="00EA786C">
        <w:rPr>
          <w:bCs/>
          <w:color w:val="auto"/>
          <w:sz w:val="26"/>
          <w:szCs w:val="26"/>
        </w:rPr>
        <w:t xml:space="preserve"> </w:t>
      </w:r>
      <w:r>
        <w:rPr>
          <w:bCs/>
          <w:color w:val="auto"/>
          <w:sz w:val="26"/>
          <w:szCs w:val="26"/>
        </w:rPr>
        <w:t>О</w:t>
      </w:r>
      <w:r w:rsidRPr="00EA786C">
        <w:rPr>
          <w:bCs/>
          <w:color w:val="auto"/>
          <w:sz w:val="26"/>
          <w:szCs w:val="26"/>
        </w:rPr>
        <w:t xml:space="preserve">публиковать </w:t>
      </w:r>
      <w:r>
        <w:rPr>
          <w:bCs/>
          <w:color w:val="auto"/>
          <w:sz w:val="26"/>
          <w:szCs w:val="26"/>
        </w:rPr>
        <w:t>н</w:t>
      </w:r>
      <w:r w:rsidRPr="00EA786C">
        <w:rPr>
          <w:bCs/>
          <w:color w:val="auto"/>
          <w:sz w:val="26"/>
          <w:szCs w:val="26"/>
        </w:rPr>
        <w:t>астоящее постановление в официальном сетевом издании «Официальный сайт Октябрьского района» (</w:t>
      </w:r>
      <w:hyperlink r:id="rId6" w:history="1">
        <w:r w:rsidRPr="00EA786C">
          <w:rPr>
            <w:rStyle w:val="a6"/>
            <w:bCs/>
            <w:color w:val="auto"/>
            <w:sz w:val="26"/>
            <w:szCs w:val="26"/>
            <w:u w:val="none"/>
          </w:rPr>
          <w:t>www.okt</w:t>
        </w:r>
        <w:r w:rsidRPr="00EA786C">
          <w:rPr>
            <w:rStyle w:val="a6"/>
            <w:bCs/>
            <w:color w:val="auto"/>
            <w:sz w:val="26"/>
            <w:szCs w:val="26"/>
            <w:u w:val="none"/>
            <w:lang w:val="en-US"/>
          </w:rPr>
          <w:t>region</w:t>
        </w:r>
        <w:r w:rsidRPr="00EA786C">
          <w:rPr>
            <w:rStyle w:val="a6"/>
            <w:bCs/>
            <w:color w:val="auto"/>
            <w:sz w:val="26"/>
            <w:szCs w:val="26"/>
            <w:u w:val="none"/>
          </w:rPr>
          <w:t>.</w:t>
        </w:r>
        <w:proofErr w:type="spellStart"/>
        <w:r w:rsidRPr="00EA786C">
          <w:rPr>
            <w:rStyle w:val="a6"/>
            <w:bCs/>
            <w:color w:val="auto"/>
            <w:sz w:val="26"/>
            <w:szCs w:val="26"/>
            <w:u w:val="none"/>
          </w:rPr>
          <w:t>ru</w:t>
        </w:r>
        <w:proofErr w:type="spellEnd"/>
      </w:hyperlink>
      <w:r w:rsidRPr="00EA786C">
        <w:rPr>
          <w:bCs/>
          <w:color w:val="auto"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Pr="00EA786C">
        <w:rPr>
          <w:bCs/>
          <w:color w:val="auto"/>
          <w:sz w:val="26"/>
          <w:szCs w:val="26"/>
        </w:rPr>
        <w:t>перегребное.рф</w:t>
      </w:r>
      <w:proofErr w:type="spellEnd"/>
      <w:r w:rsidRPr="00EA786C">
        <w:rPr>
          <w:bCs/>
          <w:color w:val="auto"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:rsidR="00EA786C" w:rsidRPr="00EA786C" w:rsidRDefault="00EA786C" w:rsidP="00EA786C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EA786C">
        <w:rPr>
          <w:color w:val="auto"/>
          <w:sz w:val="26"/>
          <w:szCs w:val="26"/>
        </w:rPr>
        <w:t>3. Настоящее постановление вступает в силу после его официального опубликования.</w:t>
      </w:r>
    </w:p>
    <w:p w:rsidR="00EA786C" w:rsidRPr="00EA786C" w:rsidRDefault="00EA786C" w:rsidP="00EA786C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EA786C">
        <w:rPr>
          <w:color w:val="auto"/>
          <w:sz w:val="26"/>
          <w:szCs w:val="26"/>
        </w:rPr>
        <w:t>4. Контроль за выполнением постановления оставляю за собой.</w:t>
      </w:r>
    </w:p>
    <w:p w:rsidR="005E0517" w:rsidRDefault="005E0517" w:rsidP="00EA786C">
      <w:pPr>
        <w:autoSpaceDE w:val="0"/>
        <w:autoSpaceDN w:val="0"/>
        <w:adjustRightInd w:val="0"/>
        <w:spacing w:line="240" w:lineRule="auto"/>
        <w:ind w:left="0" w:right="0" w:firstLine="0"/>
        <w:rPr>
          <w:color w:val="auto"/>
          <w:sz w:val="26"/>
          <w:szCs w:val="26"/>
        </w:rPr>
      </w:pPr>
    </w:p>
    <w:p w:rsidR="00EA786C" w:rsidRPr="005E0517" w:rsidRDefault="00EA786C" w:rsidP="00EA786C">
      <w:pPr>
        <w:autoSpaceDE w:val="0"/>
        <w:autoSpaceDN w:val="0"/>
        <w:adjustRightInd w:val="0"/>
        <w:spacing w:line="240" w:lineRule="auto"/>
        <w:ind w:left="0" w:right="0" w:firstLine="0"/>
        <w:rPr>
          <w:color w:val="auto"/>
          <w:sz w:val="26"/>
          <w:szCs w:val="26"/>
        </w:rPr>
      </w:pPr>
    </w:p>
    <w:p w:rsidR="00EA786C" w:rsidRDefault="00EA786C" w:rsidP="00EA786C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Pr="00892AB1">
        <w:rPr>
          <w:color w:val="auto"/>
          <w:sz w:val="26"/>
          <w:szCs w:val="26"/>
        </w:rPr>
        <w:t>Перегребное</w:t>
      </w:r>
      <w:proofErr w:type="spellEnd"/>
      <w:r w:rsidRPr="00892AB1">
        <w:rPr>
          <w:color w:val="auto"/>
          <w:sz w:val="26"/>
          <w:szCs w:val="26"/>
        </w:rPr>
        <w:t xml:space="preserve"> </w:t>
      </w:r>
      <w:r w:rsidRPr="00892AB1">
        <w:rPr>
          <w:color w:val="auto"/>
          <w:sz w:val="26"/>
          <w:szCs w:val="26"/>
        </w:rPr>
        <w:tab/>
      </w:r>
      <w:r w:rsidRPr="00892AB1">
        <w:rPr>
          <w:color w:val="auto"/>
          <w:sz w:val="26"/>
          <w:szCs w:val="26"/>
        </w:rPr>
        <w:tab/>
      </w:r>
      <w:r w:rsidRPr="00892AB1">
        <w:rPr>
          <w:color w:val="auto"/>
          <w:sz w:val="26"/>
          <w:szCs w:val="26"/>
        </w:rPr>
        <w:tab/>
      </w:r>
      <w:r w:rsidRPr="00892AB1">
        <w:rPr>
          <w:color w:val="auto"/>
          <w:sz w:val="26"/>
          <w:szCs w:val="26"/>
        </w:rPr>
        <w:tab/>
      </w:r>
      <w:r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:rsidR="005E0517" w:rsidRPr="005E0517" w:rsidRDefault="005E0517" w:rsidP="00EA786C">
      <w:pPr>
        <w:autoSpaceDE w:val="0"/>
        <w:autoSpaceDN w:val="0"/>
        <w:adjustRightInd w:val="0"/>
        <w:spacing w:line="240" w:lineRule="auto"/>
        <w:ind w:left="0" w:right="0" w:firstLine="0"/>
        <w:rPr>
          <w:color w:val="auto"/>
          <w:sz w:val="26"/>
          <w:szCs w:val="26"/>
        </w:rPr>
      </w:pPr>
    </w:p>
    <w:p w:rsidR="005E0517" w:rsidRDefault="00EA786C" w:rsidP="000A0509">
      <w:pPr>
        <w:autoSpaceDE w:val="0"/>
        <w:autoSpaceDN w:val="0"/>
        <w:adjustRightInd w:val="0"/>
        <w:spacing w:line="240" w:lineRule="auto"/>
        <w:ind w:left="5664" w:right="0" w:firstLine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Приложение</w:t>
      </w:r>
    </w:p>
    <w:p w:rsidR="000A0509" w:rsidRDefault="00EA786C" w:rsidP="000A0509">
      <w:pPr>
        <w:autoSpaceDE w:val="0"/>
        <w:autoSpaceDN w:val="0"/>
        <w:adjustRightInd w:val="0"/>
        <w:spacing w:line="240" w:lineRule="auto"/>
        <w:ind w:left="5664" w:right="0" w:firstLine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к постановлению</w:t>
      </w:r>
      <w:r w:rsidR="000A0509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а</w:t>
      </w:r>
      <w:r w:rsidR="005E0517" w:rsidRPr="005E0517">
        <w:rPr>
          <w:color w:val="auto"/>
          <w:sz w:val="26"/>
          <w:szCs w:val="26"/>
        </w:rPr>
        <w:t xml:space="preserve">дминистрации </w:t>
      </w:r>
    </w:p>
    <w:p w:rsidR="005E0517" w:rsidRPr="005E0517" w:rsidRDefault="000A0509" w:rsidP="000A0509">
      <w:pPr>
        <w:autoSpaceDE w:val="0"/>
        <w:autoSpaceDN w:val="0"/>
        <w:adjustRightInd w:val="0"/>
        <w:spacing w:line="240" w:lineRule="auto"/>
        <w:ind w:left="5664" w:right="0" w:firstLine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сельского поселения </w:t>
      </w:r>
      <w:proofErr w:type="spellStart"/>
      <w:r>
        <w:rPr>
          <w:color w:val="auto"/>
          <w:sz w:val="26"/>
          <w:szCs w:val="26"/>
        </w:rPr>
        <w:t>Перегребное</w:t>
      </w:r>
      <w:proofErr w:type="spellEnd"/>
    </w:p>
    <w:p w:rsidR="005E0517" w:rsidRPr="005E0517" w:rsidRDefault="005E0517" w:rsidP="000A0509">
      <w:pPr>
        <w:autoSpaceDE w:val="0"/>
        <w:autoSpaceDN w:val="0"/>
        <w:adjustRightInd w:val="0"/>
        <w:spacing w:line="240" w:lineRule="auto"/>
        <w:ind w:left="5664" w:right="0" w:firstLine="0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 xml:space="preserve">от </w:t>
      </w:r>
      <w:r w:rsidR="006032D7">
        <w:rPr>
          <w:color w:val="auto"/>
          <w:sz w:val="26"/>
          <w:szCs w:val="26"/>
        </w:rPr>
        <w:t>12</w:t>
      </w:r>
      <w:r w:rsidR="000A0509">
        <w:rPr>
          <w:color w:val="auto"/>
          <w:sz w:val="26"/>
          <w:szCs w:val="26"/>
        </w:rPr>
        <w:t xml:space="preserve"> октября 2026 года № 205</w:t>
      </w:r>
    </w:p>
    <w:p w:rsidR="005E0517" w:rsidRDefault="005E0517" w:rsidP="000A0509">
      <w:pPr>
        <w:autoSpaceDE w:val="0"/>
        <w:autoSpaceDN w:val="0"/>
        <w:adjustRightInd w:val="0"/>
        <w:spacing w:line="240" w:lineRule="auto"/>
        <w:ind w:left="0" w:right="0" w:firstLine="0"/>
        <w:rPr>
          <w:color w:val="auto"/>
          <w:sz w:val="26"/>
          <w:szCs w:val="26"/>
        </w:rPr>
      </w:pPr>
    </w:p>
    <w:p w:rsidR="000A0509" w:rsidRPr="000A0509" w:rsidRDefault="000A0509" w:rsidP="000A0509">
      <w:pPr>
        <w:autoSpaceDE w:val="0"/>
        <w:autoSpaceDN w:val="0"/>
        <w:adjustRightInd w:val="0"/>
        <w:spacing w:line="240" w:lineRule="auto"/>
        <w:ind w:left="0" w:right="0" w:firstLine="0"/>
        <w:jc w:val="center"/>
        <w:rPr>
          <w:b/>
          <w:color w:val="auto"/>
          <w:sz w:val="26"/>
          <w:szCs w:val="26"/>
        </w:rPr>
      </w:pPr>
      <w:r w:rsidRPr="000A0509">
        <w:rPr>
          <w:b/>
          <w:color w:val="auto"/>
          <w:sz w:val="26"/>
          <w:szCs w:val="26"/>
        </w:rPr>
        <w:t>Положение</w:t>
      </w:r>
    </w:p>
    <w:p w:rsidR="000A0509" w:rsidRPr="000A0509" w:rsidRDefault="000A0509" w:rsidP="000A0509">
      <w:pPr>
        <w:autoSpaceDE w:val="0"/>
        <w:autoSpaceDN w:val="0"/>
        <w:adjustRightInd w:val="0"/>
        <w:spacing w:line="240" w:lineRule="auto"/>
        <w:ind w:left="0" w:right="0" w:firstLine="0"/>
        <w:jc w:val="center"/>
        <w:rPr>
          <w:b/>
          <w:color w:val="auto"/>
          <w:sz w:val="26"/>
          <w:szCs w:val="26"/>
        </w:rPr>
      </w:pPr>
      <w:r w:rsidRPr="000A0509">
        <w:rPr>
          <w:b/>
          <w:bCs/>
          <w:color w:val="auto"/>
          <w:sz w:val="26"/>
          <w:szCs w:val="26"/>
        </w:rPr>
        <w:t xml:space="preserve">об увековечении памяти погибших (умерших) уроженцев муниципального образования сельского поселения </w:t>
      </w:r>
      <w:proofErr w:type="spellStart"/>
      <w:r w:rsidRPr="000A0509">
        <w:rPr>
          <w:b/>
          <w:bCs/>
          <w:color w:val="auto"/>
          <w:sz w:val="26"/>
          <w:szCs w:val="26"/>
        </w:rPr>
        <w:t>Перегребное</w:t>
      </w:r>
      <w:proofErr w:type="spellEnd"/>
      <w:r w:rsidRPr="000A0509">
        <w:rPr>
          <w:b/>
          <w:bCs/>
          <w:color w:val="auto"/>
          <w:sz w:val="26"/>
          <w:szCs w:val="26"/>
        </w:rPr>
        <w:t xml:space="preserve"> и постоянно проживавших на территории муниципального образования сельского поселения </w:t>
      </w:r>
      <w:proofErr w:type="spellStart"/>
      <w:r w:rsidRPr="000A0509">
        <w:rPr>
          <w:b/>
          <w:bCs/>
          <w:color w:val="auto"/>
          <w:sz w:val="26"/>
          <w:szCs w:val="26"/>
        </w:rPr>
        <w:t>Перегребное</w:t>
      </w:r>
      <w:proofErr w:type="spellEnd"/>
      <w:r w:rsidRPr="000A0509">
        <w:rPr>
          <w:b/>
          <w:bCs/>
          <w:color w:val="auto"/>
          <w:sz w:val="26"/>
          <w:szCs w:val="26"/>
        </w:rPr>
        <w:t xml:space="preserve">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</w:p>
    <w:p w:rsidR="005E0517" w:rsidRPr="005E0517" w:rsidRDefault="005E0517" w:rsidP="000A0509">
      <w:pPr>
        <w:autoSpaceDE w:val="0"/>
        <w:autoSpaceDN w:val="0"/>
        <w:adjustRightInd w:val="0"/>
        <w:spacing w:line="240" w:lineRule="auto"/>
        <w:ind w:left="0" w:right="0" w:firstLine="0"/>
        <w:jc w:val="center"/>
        <w:rPr>
          <w:b/>
          <w:color w:val="auto"/>
          <w:sz w:val="26"/>
          <w:szCs w:val="26"/>
        </w:rPr>
      </w:pPr>
      <w:r w:rsidRPr="005E0517">
        <w:rPr>
          <w:b/>
          <w:color w:val="auto"/>
          <w:sz w:val="26"/>
          <w:szCs w:val="26"/>
        </w:rPr>
        <w:t>Глава 1. О</w:t>
      </w:r>
      <w:r w:rsidR="000F687B">
        <w:rPr>
          <w:b/>
          <w:color w:val="auto"/>
          <w:sz w:val="26"/>
          <w:szCs w:val="26"/>
        </w:rPr>
        <w:t>бщие положения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 xml:space="preserve">1.1. Положение об увековечении памяти погибших (умерших) уроженцев муниципального образования </w:t>
      </w:r>
      <w:r w:rsidR="00E628E6" w:rsidRPr="00E628E6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E628E6" w:rsidRPr="00E628E6">
        <w:rPr>
          <w:color w:val="auto"/>
          <w:sz w:val="26"/>
          <w:szCs w:val="26"/>
        </w:rPr>
        <w:t>Перегребное</w:t>
      </w:r>
      <w:proofErr w:type="spellEnd"/>
      <w:r w:rsidR="00E628E6" w:rsidRPr="00E628E6">
        <w:rPr>
          <w:color w:val="auto"/>
          <w:sz w:val="26"/>
          <w:szCs w:val="26"/>
        </w:rPr>
        <w:t xml:space="preserve"> </w:t>
      </w:r>
      <w:r w:rsidRPr="005E0517">
        <w:rPr>
          <w:color w:val="auto"/>
          <w:sz w:val="26"/>
          <w:szCs w:val="26"/>
        </w:rPr>
        <w:t xml:space="preserve">и постоянно проживавших на территории муниципального образования </w:t>
      </w:r>
      <w:r w:rsidR="00E628E6" w:rsidRPr="00E628E6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E628E6" w:rsidRPr="00E628E6">
        <w:rPr>
          <w:color w:val="auto"/>
          <w:sz w:val="26"/>
          <w:szCs w:val="26"/>
        </w:rPr>
        <w:t>Перегребное</w:t>
      </w:r>
      <w:proofErr w:type="spellEnd"/>
      <w:r w:rsidR="00E628E6" w:rsidRPr="00E628E6">
        <w:rPr>
          <w:color w:val="auto"/>
          <w:sz w:val="26"/>
          <w:szCs w:val="26"/>
        </w:rPr>
        <w:t xml:space="preserve"> </w:t>
      </w:r>
      <w:r w:rsidRPr="005E0517">
        <w:rPr>
          <w:color w:val="auto"/>
          <w:sz w:val="26"/>
          <w:szCs w:val="26"/>
        </w:rPr>
        <w:t>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 30 сентября 2022 года (далее соответственно – Положение, погибший (умерший), специальная военная операция) разработано в соответствии с Законом Российской Федерации от 14 января 1993 года № 4292-1 «Об увековечении памяти погибших при Защите Отечества».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 xml:space="preserve">1.2. Постоянное проживание погибшего (умершего) на территории муниципального образования </w:t>
      </w:r>
      <w:r w:rsidR="00E628E6" w:rsidRPr="00E628E6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E628E6" w:rsidRPr="00E628E6">
        <w:rPr>
          <w:color w:val="auto"/>
          <w:sz w:val="26"/>
          <w:szCs w:val="26"/>
        </w:rPr>
        <w:t>Перегребное</w:t>
      </w:r>
      <w:proofErr w:type="spellEnd"/>
      <w:r w:rsidR="00E628E6" w:rsidRPr="00E628E6">
        <w:rPr>
          <w:color w:val="auto"/>
          <w:sz w:val="26"/>
          <w:szCs w:val="26"/>
        </w:rPr>
        <w:t xml:space="preserve"> </w:t>
      </w:r>
      <w:r w:rsidRPr="005E0517">
        <w:rPr>
          <w:color w:val="auto"/>
          <w:sz w:val="26"/>
          <w:szCs w:val="26"/>
        </w:rPr>
        <w:t xml:space="preserve">подтверждается регистрацией по месту жительства на территории муниципального образования </w:t>
      </w:r>
      <w:r w:rsidR="00E628E6" w:rsidRPr="00E628E6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E628E6" w:rsidRPr="00E628E6">
        <w:rPr>
          <w:color w:val="auto"/>
          <w:sz w:val="26"/>
          <w:szCs w:val="26"/>
        </w:rPr>
        <w:t>Перегребное</w:t>
      </w:r>
      <w:proofErr w:type="spellEnd"/>
      <w:r w:rsidRPr="005E0517">
        <w:rPr>
          <w:color w:val="auto"/>
          <w:sz w:val="26"/>
          <w:szCs w:val="26"/>
        </w:rPr>
        <w:t xml:space="preserve">, решением суда об установлении факта постоянного проживания, погибшего (умершего) на территории муниципального образования </w:t>
      </w:r>
      <w:r w:rsidR="00E628E6" w:rsidRPr="00E628E6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E628E6" w:rsidRPr="00E628E6">
        <w:rPr>
          <w:color w:val="auto"/>
          <w:sz w:val="26"/>
          <w:szCs w:val="26"/>
        </w:rPr>
        <w:t>Перегребное</w:t>
      </w:r>
      <w:proofErr w:type="spellEnd"/>
      <w:r w:rsidR="00E628E6" w:rsidRPr="00E628E6">
        <w:rPr>
          <w:color w:val="auto"/>
          <w:sz w:val="26"/>
          <w:szCs w:val="26"/>
        </w:rPr>
        <w:t xml:space="preserve"> </w:t>
      </w:r>
      <w:r w:rsidRPr="005E0517">
        <w:rPr>
          <w:color w:val="auto"/>
          <w:sz w:val="26"/>
          <w:szCs w:val="26"/>
        </w:rPr>
        <w:t>(далее - МО), выпиской из домовой книги либо иными подтверждающими данными в соответствии с федеральным законодательством.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</w:p>
    <w:p w:rsidR="005E0517" w:rsidRPr="005E0517" w:rsidRDefault="005E0517" w:rsidP="00E628E6">
      <w:pPr>
        <w:autoSpaceDE w:val="0"/>
        <w:autoSpaceDN w:val="0"/>
        <w:adjustRightInd w:val="0"/>
        <w:spacing w:line="240" w:lineRule="auto"/>
        <w:ind w:left="0" w:right="0" w:firstLine="0"/>
        <w:jc w:val="center"/>
        <w:rPr>
          <w:b/>
          <w:color w:val="auto"/>
          <w:sz w:val="26"/>
          <w:szCs w:val="26"/>
        </w:rPr>
      </w:pPr>
      <w:r w:rsidRPr="005E0517">
        <w:rPr>
          <w:b/>
          <w:color w:val="auto"/>
          <w:sz w:val="26"/>
          <w:szCs w:val="26"/>
        </w:rPr>
        <w:t>Глава 2. Ф</w:t>
      </w:r>
      <w:r w:rsidR="000F687B">
        <w:rPr>
          <w:b/>
          <w:color w:val="auto"/>
          <w:sz w:val="26"/>
          <w:szCs w:val="26"/>
        </w:rPr>
        <w:t>ормы увековечения памяти погибших (умерших) уроженцев</w:t>
      </w:r>
      <w:r w:rsidRPr="005E0517">
        <w:rPr>
          <w:b/>
          <w:color w:val="auto"/>
          <w:sz w:val="26"/>
          <w:szCs w:val="26"/>
        </w:rPr>
        <w:t xml:space="preserve"> </w:t>
      </w:r>
      <w:r w:rsidR="000F687B">
        <w:rPr>
          <w:b/>
          <w:color w:val="auto"/>
          <w:sz w:val="26"/>
          <w:szCs w:val="26"/>
        </w:rPr>
        <w:t>муниципального образования</w:t>
      </w:r>
      <w:r w:rsidR="00E628E6">
        <w:rPr>
          <w:b/>
          <w:color w:val="auto"/>
          <w:sz w:val="26"/>
          <w:szCs w:val="26"/>
        </w:rPr>
        <w:t xml:space="preserve"> </w:t>
      </w:r>
      <w:r w:rsidR="00E628E6" w:rsidRPr="00E628E6">
        <w:rPr>
          <w:b/>
          <w:color w:val="auto"/>
          <w:sz w:val="26"/>
          <w:szCs w:val="26"/>
        </w:rPr>
        <w:t xml:space="preserve">сельского поселения </w:t>
      </w:r>
      <w:proofErr w:type="spellStart"/>
      <w:r w:rsidR="00E628E6" w:rsidRPr="00E628E6">
        <w:rPr>
          <w:b/>
          <w:color w:val="auto"/>
          <w:sz w:val="26"/>
          <w:szCs w:val="26"/>
        </w:rPr>
        <w:t>Перегребное</w:t>
      </w:r>
      <w:proofErr w:type="spellEnd"/>
      <w:r w:rsidR="00E628E6" w:rsidRPr="00E628E6">
        <w:rPr>
          <w:b/>
          <w:color w:val="auto"/>
          <w:sz w:val="26"/>
          <w:szCs w:val="26"/>
        </w:rPr>
        <w:t xml:space="preserve"> </w:t>
      </w:r>
      <w:r w:rsidR="000F687B">
        <w:rPr>
          <w:b/>
          <w:color w:val="auto"/>
          <w:sz w:val="26"/>
          <w:szCs w:val="26"/>
        </w:rPr>
        <w:t>в ходе специальной военной операции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2.1. Основными формами увековечения памяти погибших (умерших) уроженцев МО в ходе специальной военной операции являются: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1) создание и ведение Книг Памяти о погибших (умерших) уроженцах МО в ходе специальной военной операции;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2) присвоение имен погибших (умерших) уроженцев МО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5E0517">
        <w:rPr>
          <w:color w:val="auto"/>
          <w:sz w:val="26"/>
          <w:szCs w:val="26"/>
        </w:rPr>
        <w:t>билбордах</w:t>
      </w:r>
      <w:proofErr w:type="spellEnd"/>
      <w:r w:rsidRPr="005E0517">
        <w:rPr>
          <w:color w:val="auto"/>
          <w:sz w:val="26"/>
          <w:szCs w:val="26"/>
        </w:rPr>
        <w:t>);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3) создание уголков воинской доблести, музеев славы, выставок героических подвигах погибших (умерших) уроженцев МО в ходе специальной военной операции;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lastRenderedPageBreak/>
        <w:t>4) установка мемориальной доски, другого памятного знака, арт-объекта погибшим (умершим) уроженцам МО в ходе специальной военной операции;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5) публикации в средствах массовой информации и в информационно-телекоммуникационной сети «Интернет» материалов о погибших (умерших) уроженцах МО в ходе специальной военной операции, посвященных их подвигам;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6) проведение военно-патриотических уроков, спортивных мероприятий, посвященных памяти погибших (умерших) уроженцев МО в ходе специальной военной операции;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7) содействие деятельности патриотических клубов, молодежных организаций.</w:t>
      </w:r>
    </w:p>
    <w:p w:rsidR="003255E9" w:rsidRDefault="003255E9" w:rsidP="003255E9">
      <w:pPr>
        <w:autoSpaceDE w:val="0"/>
        <w:autoSpaceDN w:val="0"/>
        <w:adjustRightInd w:val="0"/>
        <w:spacing w:line="240" w:lineRule="auto"/>
        <w:ind w:left="0" w:right="0" w:firstLine="0"/>
        <w:rPr>
          <w:b/>
          <w:color w:val="auto"/>
          <w:sz w:val="26"/>
          <w:szCs w:val="26"/>
        </w:rPr>
      </w:pPr>
    </w:p>
    <w:p w:rsidR="000F687B" w:rsidRDefault="005E0517" w:rsidP="003255E9">
      <w:pPr>
        <w:autoSpaceDE w:val="0"/>
        <w:autoSpaceDN w:val="0"/>
        <w:adjustRightInd w:val="0"/>
        <w:spacing w:line="240" w:lineRule="auto"/>
        <w:ind w:left="0" w:right="0" w:firstLine="0"/>
        <w:jc w:val="center"/>
        <w:rPr>
          <w:b/>
          <w:color w:val="auto"/>
          <w:sz w:val="26"/>
          <w:szCs w:val="26"/>
        </w:rPr>
      </w:pPr>
      <w:r w:rsidRPr="005E0517">
        <w:rPr>
          <w:b/>
          <w:color w:val="auto"/>
          <w:sz w:val="26"/>
          <w:szCs w:val="26"/>
        </w:rPr>
        <w:t>Глава 3. К</w:t>
      </w:r>
      <w:r w:rsidR="000F687B">
        <w:rPr>
          <w:b/>
          <w:color w:val="auto"/>
          <w:sz w:val="26"/>
          <w:szCs w:val="26"/>
        </w:rPr>
        <w:t>ритерии для принятия решения об установке мемориальной доски, другого памятного знака, арт-объекта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3.1. Критерием для принятия решения об установке мемориальной доски, других памятных знаков, арт-объекта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3.2. Рассмотрение вопроса об установке мемориальной доски, другого памятного знака, арт-объекта производится по истечении не менее 6 месяцев и не позднее 5 лет со дня окончания специальной военной операции.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не распространяются.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</w:p>
    <w:p w:rsidR="003255E9" w:rsidRDefault="005E0517" w:rsidP="003255E9">
      <w:pPr>
        <w:autoSpaceDE w:val="0"/>
        <w:autoSpaceDN w:val="0"/>
        <w:adjustRightInd w:val="0"/>
        <w:spacing w:line="240" w:lineRule="auto"/>
        <w:ind w:left="0" w:right="0" w:firstLine="0"/>
        <w:jc w:val="center"/>
        <w:rPr>
          <w:b/>
          <w:color w:val="auto"/>
          <w:sz w:val="26"/>
          <w:szCs w:val="26"/>
        </w:rPr>
      </w:pPr>
      <w:r w:rsidRPr="005E0517">
        <w:rPr>
          <w:b/>
          <w:color w:val="auto"/>
          <w:sz w:val="26"/>
          <w:szCs w:val="26"/>
        </w:rPr>
        <w:t>Глава 4. П</w:t>
      </w:r>
      <w:r w:rsidR="003255E9">
        <w:rPr>
          <w:b/>
          <w:color w:val="auto"/>
          <w:sz w:val="26"/>
          <w:szCs w:val="26"/>
        </w:rPr>
        <w:t>орядок направления ходатайств об установке мемориальной доски, другого памятного знака, арт-объекта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4.1. С инициативой об установке мемориальной доски, другого памятного знака, арт-объекта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– инициатор).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 xml:space="preserve">4.2. Письменное ходатайство об установке мемориальной доски, другого памятного знака, арт-объекта, содержащее просьбу об увековечении памяти погибшего (умершего) уроженца МО при выполнении воинского долга в ходе специальной военной операции лица (далее - ходатайство), и документы, указанные в пункте 4.3 Положения направляются в </w:t>
      </w:r>
      <w:r w:rsidR="00FA57DE">
        <w:rPr>
          <w:color w:val="auto"/>
          <w:sz w:val="26"/>
          <w:szCs w:val="26"/>
        </w:rPr>
        <w:t>а</w:t>
      </w:r>
      <w:r w:rsidRPr="005E0517">
        <w:rPr>
          <w:color w:val="auto"/>
          <w:sz w:val="26"/>
          <w:szCs w:val="26"/>
        </w:rPr>
        <w:t xml:space="preserve">дминистрацию МО на имя </w:t>
      </w:r>
      <w:r w:rsidR="00FA57DE">
        <w:rPr>
          <w:color w:val="auto"/>
          <w:sz w:val="26"/>
          <w:szCs w:val="26"/>
        </w:rPr>
        <w:t>главы а</w:t>
      </w:r>
      <w:r w:rsidRPr="005E0517">
        <w:rPr>
          <w:color w:val="auto"/>
          <w:sz w:val="26"/>
          <w:szCs w:val="26"/>
        </w:rPr>
        <w:t>дминистрации МО.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4.3. В перечень документов, представляемых для увековечения, входят:</w:t>
      </w:r>
    </w:p>
    <w:p w:rsidR="005E0517" w:rsidRPr="005E0517" w:rsidRDefault="005E0517" w:rsidP="005E0517">
      <w:pPr>
        <w:numPr>
          <w:ilvl w:val="0"/>
          <w:numId w:val="34"/>
        </w:numPr>
        <w:autoSpaceDE w:val="0"/>
        <w:autoSpaceDN w:val="0"/>
        <w:adjustRightInd w:val="0"/>
        <w:spacing w:line="240" w:lineRule="auto"/>
        <w:ind w:right="0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ходатайство гражданина (организации);</w:t>
      </w:r>
    </w:p>
    <w:p w:rsidR="005E0517" w:rsidRPr="005E0517" w:rsidRDefault="005E0517" w:rsidP="005E0517">
      <w:pPr>
        <w:numPr>
          <w:ilvl w:val="0"/>
          <w:numId w:val="34"/>
        </w:numPr>
        <w:autoSpaceDE w:val="0"/>
        <w:autoSpaceDN w:val="0"/>
        <w:adjustRightInd w:val="0"/>
        <w:spacing w:line="240" w:lineRule="auto"/>
        <w:ind w:right="0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5E0517" w:rsidRPr="005E0517" w:rsidRDefault="005E0517" w:rsidP="005E0517">
      <w:pPr>
        <w:numPr>
          <w:ilvl w:val="0"/>
          <w:numId w:val="34"/>
        </w:numPr>
        <w:autoSpaceDE w:val="0"/>
        <w:autoSpaceDN w:val="0"/>
        <w:adjustRightInd w:val="0"/>
        <w:spacing w:line="240" w:lineRule="auto"/>
        <w:ind w:right="0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выписка из домовой книги с указанием периода проживания увековечиваемого лица по месту увековечения;</w:t>
      </w:r>
    </w:p>
    <w:p w:rsidR="005E0517" w:rsidRPr="005E0517" w:rsidRDefault="005E0517" w:rsidP="005E0517">
      <w:pPr>
        <w:numPr>
          <w:ilvl w:val="0"/>
          <w:numId w:val="34"/>
        </w:numPr>
        <w:autoSpaceDE w:val="0"/>
        <w:autoSpaceDN w:val="0"/>
        <w:adjustRightInd w:val="0"/>
        <w:spacing w:line="240" w:lineRule="auto"/>
        <w:ind w:right="0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предложение по форме увековечения; сведения о предполагаемом месте установки мемориальной доски, другог</w:t>
      </w:r>
      <w:r w:rsidR="00FA57DE">
        <w:rPr>
          <w:color w:val="auto"/>
          <w:sz w:val="26"/>
          <w:szCs w:val="26"/>
        </w:rPr>
        <w:t xml:space="preserve">о памятного знака, арт-объекта </w:t>
      </w:r>
      <w:r w:rsidRPr="005E0517">
        <w:rPr>
          <w:color w:val="auto"/>
          <w:sz w:val="26"/>
          <w:szCs w:val="26"/>
        </w:rPr>
        <w:t>с обоснованием его выбора;</w:t>
      </w:r>
    </w:p>
    <w:p w:rsidR="005E0517" w:rsidRPr="005E0517" w:rsidRDefault="005E0517" w:rsidP="005E0517">
      <w:pPr>
        <w:numPr>
          <w:ilvl w:val="0"/>
          <w:numId w:val="34"/>
        </w:numPr>
        <w:autoSpaceDE w:val="0"/>
        <w:autoSpaceDN w:val="0"/>
        <w:adjustRightInd w:val="0"/>
        <w:spacing w:line="240" w:lineRule="auto"/>
        <w:ind w:right="0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lastRenderedPageBreak/>
        <w:t>предложение по тексту надписи;</w:t>
      </w:r>
    </w:p>
    <w:p w:rsidR="005E0517" w:rsidRPr="005E0517" w:rsidRDefault="005E0517" w:rsidP="005E0517">
      <w:pPr>
        <w:numPr>
          <w:ilvl w:val="0"/>
          <w:numId w:val="34"/>
        </w:numPr>
        <w:autoSpaceDE w:val="0"/>
        <w:autoSpaceDN w:val="0"/>
        <w:adjustRightInd w:val="0"/>
        <w:spacing w:line="240" w:lineRule="auto"/>
        <w:ind w:right="0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</w:t>
      </w:r>
      <w:r w:rsidR="00FA57DE">
        <w:rPr>
          <w:color w:val="auto"/>
          <w:sz w:val="26"/>
          <w:szCs w:val="26"/>
        </w:rPr>
        <w:t xml:space="preserve">о памятного знака, арт-объекта </w:t>
      </w:r>
      <w:r w:rsidRPr="005E0517">
        <w:rPr>
          <w:color w:val="auto"/>
          <w:sz w:val="26"/>
          <w:szCs w:val="26"/>
        </w:rPr>
        <w:t>производятся за счет инициатора;</w:t>
      </w:r>
    </w:p>
    <w:p w:rsidR="005E0517" w:rsidRPr="005E0517" w:rsidRDefault="005E0517" w:rsidP="005E0517">
      <w:pPr>
        <w:numPr>
          <w:ilvl w:val="0"/>
          <w:numId w:val="34"/>
        </w:numPr>
        <w:autoSpaceDE w:val="0"/>
        <w:autoSpaceDN w:val="0"/>
        <w:adjustRightInd w:val="0"/>
        <w:spacing w:line="240" w:lineRule="auto"/>
        <w:ind w:right="0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5E0517" w:rsidRPr="005E0517" w:rsidRDefault="005E0517" w:rsidP="00FA57DE">
      <w:pPr>
        <w:autoSpaceDE w:val="0"/>
        <w:autoSpaceDN w:val="0"/>
        <w:adjustRightInd w:val="0"/>
        <w:spacing w:line="240" w:lineRule="auto"/>
        <w:ind w:left="0" w:right="0" w:firstLine="360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4.4. Место установки мемориальной доски, другог</w:t>
      </w:r>
      <w:r w:rsidR="00FA57DE">
        <w:rPr>
          <w:color w:val="auto"/>
          <w:sz w:val="26"/>
          <w:szCs w:val="26"/>
        </w:rPr>
        <w:t xml:space="preserve">о памятного знака, арт-объекта </w:t>
      </w:r>
      <w:r w:rsidRPr="005E0517">
        <w:rPr>
          <w:color w:val="auto"/>
          <w:sz w:val="26"/>
          <w:szCs w:val="26"/>
        </w:rPr>
        <w:t>должно быть одобрено комиссией МО, созда</w:t>
      </w:r>
      <w:r w:rsidR="00FA57DE">
        <w:rPr>
          <w:color w:val="auto"/>
          <w:sz w:val="26"/>
          <w:szCs w:val="26"/>
        </w:rPr>
        <w:t>ваемой а</w:t>
      </w:r>
      <w:r w:rsidR="00FA57DE" w:rsidRPr="005E0517">
        <w:rPr>
          <w:color w:val="auto"/>
          <w:sz w:val="26"/>
          <w:szCs w:val="26"/>
        </w:rPr>
        <w:t>дминистрацией</w:t>
      </w:r>
      <w:r w:rsidRPr="005E0517">
        <w:rPr>
          <w:color w:val="auto"/>
          <w:sz w:val="26"/>
          <w:szCs w:val="26"/>
        </w:rPr>
        <w:t xml:space="preserve"> МО (далее - Комиссия) и собственником здания. Администрация МО отказывает в согласовании места установки мемориальной доски, друго</w:t>
      </w:r>
      <w:r w:rsidR="00FA57DE">
        <w:rPr>
          <w:color w:val="auto"/>
          <w:sz w:val="26"/>
          <w:szCs w:val="26"/>
        </w:rPr>
        <w:t>го памятного знака, арт-объекта</w:t>
      </w:r>
      <w:r w:rsidRPr="005E0517">
        <w:rPr>
          <w:color w:val="auto"/>
          <w:sz w:val="26"/>
          <w:szCs w:val="26"/>
        </w:rPr>
        <w:t xml:space="preserve"> в случае запланированного сноса или капитального ремонта здания, на котором инициатором предполагается установить мемориальную доску.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В случае отказа в согласовании места установки мемориальной доски, другог</w:t>
      </w:r>
      <w:r w:rsidR="00FA57DE">
        <w:rPr>
          <w:color w:val="auto"/>
          <w:sz w:val="26"/>
          <w:szCs w:val="26"/>
        </w:rPr>
        <w:t>о памятного знака, арт-объекта а</w:t>
      </w:r>
      <w:r w:rsidRPr="005E0517">
        <w:rPr>
          <w:color w:val="auto"/>
          <w:sz w:val="26"/>
          <w:szCs w:val="26"/>
        </w:rPr>
        <w:t>дминистрация МО направляет свое мотивированное заключение в Комиссию для предварительного рассмотрения вопросов, связанных с увековечением памяти о выдающихся событиях и личностях.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</w:p>
    <w:p w:rsidR="005E0517" w:rsidRPr="005E0517" w:rsidRDefault="005E0517" w:rsidP="00FA57DE">
      <w:pPr>
        <w:autoSpaceDE w:val="0"/>
        <w:autoSpaceDN w:val="0"/>
        <w:adjustRightInd w:val="0"/>
        <w:spacing w:line="240" w:lineRule="auto"/>
        <w:ind w:left="0" w:right="0" w:firstLine="0"/>
        <w:jc w:val="center"/>
        <w:rPr>
          <w:b/>
          <w:color w:val="auto"/>
          <w:sz w:val="26"/>
          <w:szCs w:val="26"/>
        </w:rPr>
      </w:pPr>
      <w:r w:rsidRPr="005E0517">
        <w:rPr>
          <w:b/>
          <w:color w:val="auto"/>
          <w:sz w:val="26"/>
          <w:szCs w:val="26"/>
        </w:rPr>
        <w:t>Глава 5. П</w:t>
      </w:r>
      <w:r w:rsidR="00FA57DE">
        <w:rPr>
          <w:b/>
          <w:color w:val="auto"/>
          <w:sz w:val="26"/>
          <w:szCs w:val="26"/>
        </w:rPr>
        <w:t>орядок рассмотрения ходатайств и принятия решения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</w:p>
    <w:p w:rsidR="005E0517" w:rsidRPr="005E0517" w:rsidRDefault="00FA57DE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5.1. Поступившее на имя главы а</w:t>
      </w:r>
      <w:r w:rsidR="005E0517" w:rsidRPr="005E0517">
        <w:rPr>
          <w:color w:val="auto"/>
          <w:sz w:val="26"/>
          <w:szCs w:val="26"/>
        </w:rPr>
        <w:t>дминистрации МО ходатайство и документы в течение 2 рабочих дней передаются на рассмотрение Комиссии.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5.3. Комиссия при необходимости проводит опрос общественного мнения по рассматриваемым ходатайствам.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5.4. По результатам рассмотрения ходатайства и доку</w:t>
      </w:r>
      <w:r w:rsidR="00865A8D">
        <w:rPr>
          <w:color w:val="auto"/>
          <w:sz w:val="26"/>
          <w:szCs w:val="26"/>
        </w:rPr>
        <w:t xml:space="preserve">ментов, указанных в пункте 4.3 </w:t>
      </w:r>
      <w:r w:rsidRPr="005E0517">
        <w:rPr>
          <w:color w:val="auto"/>
          <w:sz w:val="26"/>
          <w:szCs w:val="26"/>
        </w:rPr>
        <w:t>Положения, Комиссия принимает одно из следующих решений: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  <w:r w:rsidRPr="005E0517">
        <w:rPr>
          <w:color w:val="auto"/>
          <w:sz w:val="26"/>
          <w:szCs w:val="26"/>
        </w:rPr>
        <w:tab/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2) рекомендовать ходатайствующей стороне увековечить память погибшего в других формах;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 xml:space="preserve">3) перенести рассмотрение ходатайств </w:t>
      </w:r>
      <w:r w:rsidR="00865A8D">
        <w:rPr>
          <w:color w:val="auto"/>
          <w:sz w:val="26"/>
          <w:szCs w:val="26"/>
        </w:rPr>
        <w:t>на срок, определяемый Комиссией</w:t>
      </w:r>
      <w:r w:rsidRPr="005E0517">
        <w:rPr>
          <w:color w:val="auto"/>
          <w:sz w:val="26"/>
          <w:szCs w:val="26"/>
        </w:rPr>
        <w:t>, в связи с необходимостью получения дополнительных сведений и документов или по другим мотивированным причинам, установленным Комиссией.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5.5. Решения, принятые Комиссией, оформляются протоколом не позднее 2 рабочих дней со дня проведения заседания.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5.6. При принятии решения, предусмотренного подпунктом 1 пункта 5.4 Положения, Комиссия готовит проект п</w:t>
      </w:r>
      <w:r w:rsidR="00865A8D">
        <w:rPr>
          <w:color w:val="auto"/>
          <w:sz w:val="26"/>
          <w:szCs w:val="26"/>
        </w:rPr>
        <w:t>остановления а</w:t>
      </w:r>
      <w:r w:rsidRPr="005E0517">
        <w:rPr>
          <w:color w:val="auto"/>
          <w:sz w:val="26"/>
          <w:szCs w:val="26"/>
        </w:rPr>
        <w:t xml:space="preserve">дминистрации МО об установке мемориальной доски, другого памятного знака </w:t>
      </w:r>
      <w:r w:rsidR="00865A8D">
        <w:rPr>
          <w:color w:val="auto"/>
          <w:sz w:val="26"/>
          <w:szCs w:val="26"/>
        </w:rPr>
        <w:t>и направляет его на подписание главе а</w:t>
      </w:r>
      <w:r w:rsidRPr="005E0517">
        <w:rPr>
          <w:color w:val="auto"/>
          <w:sz w:val="26"/>
          <w:szCs w:val="26"/>
        </w:rPr>
        <w:t>дминистрации МО.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lastRenderedPageBreak/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календарных дней со дня принятия такого решения.</w:t>
      </w:r>
    </w:p>
    <w:p w:rsidR="005E0517" w:rsidRPr="005E0517" w:rsidRDefault="00865A8D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5.8. В постановлении а</w:t>
      </w:r>
      <w:r w:rsidR="005E0517" w:rsidRPr="005E0517">
        <w:rPr>
          <w:color w:val="auto"/>
          <w:sz w:val="26"/>
          <w:szCs w:val="26"/>
        </w:rPr>
        <w:t>дминистрации МО об установке мемориальной доски, другого памятного знака указываются: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1) адрес места установки мемориальной доски, другого памятного знака;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2) содержание надписи;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3) срок установки мемориальной доски, другого памятного знака;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5) ответственное лицо.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Предельный срок эксплуатации баннера: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Вертикального - 2 месяца;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Горизонтального - 3 месяца.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Хранение демонтиро</w:t>
      </w:r>
      <w:r w:rsidR="00865A8D">
        <w:rPr>
          <w:color w:val="auto"/>
          <w:sz w:val="26"/>
          <w:szCs w:val="26"/>
        </w:rPr>
        <w:t>ванного баннера осуществляется а</w:t>
      </w:r>
      <w:r w:rsidRPr="005E0517">
        <w:rPr>
          <w:color w:val="auto"/>
          <w:sz w:val="26"/>
          <w:szCs w:val="26"/>
        </w:rPr>
        <w:t>дминистрацией МО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5.9. Мемориальная доска, другой памятный знак устанавливаются за счет бюджетных средств МО. Допускается также установка мемориальной доски, другого памятного знака за счет внебюджетных средств, если это не против</w:t>
      </w:r>
      <w:r w:rsidR="006032D7">
        <w:rPr>
          <w:color w:val="auto"/>
          <w:sz w:val="26"/>
          <w:szCs w:val="26"/>
        </w:rPr>
        <w:t>о</w:t>
      </w:r>
      <w:r w:rsidRPr="005E0517">
        <w:rPr>
          <w:color w:val="auto"/>
          <w:sz w:val="26"/>
          <w:szCs w:val="26"/>
        </w:rPr>
        <w:t>речит федеральному законодательству.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</w:p>
    <w:p w:rsidR="006032D7" w:rsidRDefault="005E0517" w:rsidP="006032D7">
      <w:pPr>
        <w:autoSpaceDE w:val="0"/>
        <w:autoSpaceDN w:val="0"/>
        <w:adjustRightInd w:val="0"/>
        <w:spacing w:line="240" w:lineRule="auto"/>
        <w:ind w:left="0" w:right="0" w:firstLine="0"/>
        <w:jc w:val="center"/>
        <w:rPr>
          <w:b/>
          <w:color w:val="auto"/>
          <w:sz w:val="26"/>
          <w:szCs w:val="26"/>
        </w:rPr>
      </w:pPr>
      <w:r w:rsidRPr="005E0517">
        <w:rPr>
          <w:b/>
          <w:color w:val="auto"/>
          <w:sz w:val="26"/>
          <w:szCs w:val="26"/>
        </w:rPr>
        <w:t>Глава 6. А</w:t>
      </w:r>
      <w:r w:rsidR="006032D7">
        <w:rPr>
          <w:b/>
          <w:color w:val="auto"/>
          <w:sz w:val="26"/>
          <w:szCs w:val="26"/>
        </w:rPr>
        <w:t>рхитектурно-художественные требования, предъявляемые к мемориальной доске, другому памятному знаку, арт-объекта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6.1. Архитектурно-художественное решение мемориальной доски, другого памятного знака, арт-объекта не должно противоречить характеру места его установки, особенностям среды, в которую он привносится как новый элемент.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6.2. При согласовании проекта и места установки мемориальной доски, другого памятного знака, арт-объекта учитываются следующие требования: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1) текст мемориальной доски, другого памятного знака, арт-объекта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2) в тексте мемориальной доски, другого памятного знака, арт-объекта обязательны сведения о заслугах увековечиваемого лица;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5E0517" w:rsidRPr="005E0517" w:rsidRDefault="005E0517" w:rsidP="005E0517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5E0517">
        <w:rPr>
          <w:color w:val="auto"/>
          <w:sz w:val="26"/>
          <w:szCs w:val="26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5E0517" w:rsidRDefault="005E051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A93F7D" w:rsidRDefault="00A93F7D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lastRenderedPageBreak/>
        <w:t>Согласовано: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60627E" w:rsidRDefault="0060627E" w:rsidP="00EF5FC7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Исполняющий обязанности</w:t>
      </w:r>
    </w:p>
    <w:p w:rsidR="00EF5FC7" w:rsidRPr="00EF5FC7" w:rsidRDefault="0060627E" w:rsidP="00EF5FC7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заместителя</w:t>
      </w:r>
      <w:r w:rsidR="00EF5FC7" w:rsidRPr="00EF5FC7">
        <w:rPr>
          <w:color w:val="auto"/>
          <w:sz w:val="26"/>
          <w:szCs w:val="26"/>
        </w:rPr>
        <w:t xml:space="preserve"> главы администрации</w:t>
      </w:r>
    </w:p>
    <w:p w:rsidR="007C142F" w:rsidRDefault="00EF5FC7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по </w:t>
      </w:r>
      <w:r w:rsidR="00CB4B54">
        <w:rPr>
          <w:color w:val="auto"/>
          <w:sz w:val="26"/>
          <w:szCs w:val="26"/>
        </w:rPr>
        <w:t>экономике и финансам, заведующего</w:t>
      </w:r>
      <w:bookmarkStart w:id="0" w:name="_GoBack"/>
      <w:bookmarkEnd w:id="0"/>
      <w:r w:rsidR="007C142F">
        <w:rPr>
          <w:color w:val="auto"/>
          <w:sz w:val="26"/>
          <w:szCs w:val="26"/>
        </w:rPr>
        <w:t xml:space="preserve"> </w:t>
      </w:r>
    </w:p>
    <w:p w:rsidR="00EF5FC7" w:rsidRPr="00EF5FC7" w:rsidRDefault="007C142F" w:rsidP="00EF5FC7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финансово-экономическим отделом</w:t>
      </w:r>
      <w:r w:rsidR="00EF5FC7" w:rsidRPr="00EF5FC7">
        <w:rPr>
          <w:color w:val="auto"/>
          <w:sz w:val="26"/>
          <w:szCs w:val="26"/>
        </w:rPr>
        <w:tab/>
      </w:r>
      <w:r w:rsidR="00EF5FC7" w:rsidRPr="00EF5FC7">
        <w:rPr>
          <w:color w:val="auto"/>
          <w:sz w:val="26"/>
          <w:szCs w:val="26"/>
        </w:rPr>
        <w:tab/>
      </w:r>
      <w:r w:rsidR="00EF5FC7" w:rsidRPr="00EF5FC7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ab/>
      </w:r>
      <w:r w:rsidR="00EF5FC7" w:rsidRPr="00EF5FC7">
        <w:rPr>
          <w:color w:val="auto"/>
          <w:sz w:val="26"/>
          <w:szCs w:val="26"/>
        </w:rPr>
        <w:tab/>
      </w:r>
      <w:r w:rsidR="0060627E">
        <w:rPr>
          <w:color w:val="auto"/>
          <w:sz w:val="26"/>
          <w:szCs w:val="26"/>
        </w:rPr>
        <w:t xml:space="preserve">Т.Н. </w:t>
      </w:r>
      <w:proofErr w:type="spellStart"/>
      <w:r w:rsidR="0060627E">
        <w:rPr>
          <w:color w:val="auto"/>
          <w:sz w:val="26"/>
          <w:szCs w:val="26"/>
        </w:rPr>
        <w:t>Липичь</w:t>
      </w:r>
      <w:proofErr w:type="spellEnd"/>
      <w:r w:rsidR="00EF5FC7" w:rsidRPr="00EF5FC7">
        <w:rPr>
          <w:color w:val="auto"/>
          <w:sz w:val="26"/>
          <w:szCs w:val="26"/>
        </w:rPr>
        <w:t xml:space="preserve">   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Указатель рассылки</w:t>
      </w:r>
    </w:p>
    <w:p w:rsidR="00EF5FC7" w:rsidRPr="00EF5FC7" w:rsidRDefault="00EF5FC7" w:rsidP="00A93F7D">
      <w:pPr>
        <w:spacing w:after="0" w:line="240" w:lineRule="auto"/>
        <w:ind w:left="0" w:right="0" w:firstLine="0"/>
        <w:jc w:val="center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к </w:t>
      </w:r>
      <w:r w:rsidR="007C142F">
        <w:rPr>
          <w:color w:val="auto"/>
          <w:sz w:val="26"/>
          <w:szCs w:val="26"/>
        </w:rPr>
        <w:t>постановлению</w:t>
      </w:r>
      <w:r>
        <w:rPr>
          <w:color w:val="auto"/>
          <w:sz w:val="26"/>
          <w:szCs w:val="26"/>
        </w:rPr>
        <w:t xml:space="preserve"> администрации</w:t>
      </w:r>
      <w:r w:rsidRPr="00EF5FC7">
        <w:rPr>
          <w:color w:val="auto"/>
          <w:sz w:val="26"/>
          <w:szCs w:val="26"/>
        </w:rPr>
        <w:t xml:space="preserve">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от </w:t>
      </w:r>
      <w:r w:rsidR="00A93F7D">
        <w:rPr>
          <w:color w:val="auto"/>
          <w:sz w:val="26"/>
          <w:szCs w:val="26"/>
        </w:rPr>
        <w:t>12.10.2026г. № 205</w:t>
      </w:r>
      <w:r w:rsidRPr="00EF5FC7">
        <w:rPr>
          <w:color w:val="auto"/>
          <w:sz w:val="26"/>
          <w:szCs w:val="26"/>
        </w:rPr>
        <w:t xml:space="preserve"> «</w:t>
      </w:r>
      <w:r w:rsidR="00A93F7D" w:rsidRPr="00A93F7D">
        <w:rPr>
          <w:bCs/>
          <w:color w:val="auto"/>
          <w:sz w:val="26"/>
          <w:szCs w:val="26"/>
        </w:rPr>
        <w:t xml:space="preserve">Об утверждении Положения об увековечении памяти погибших (умерших) уроженцев муниципального образования сельского поселения </w:t>
      </w:r>
      <w:proofErr w:type="spellStart"/>
      <w:r w:rsidR="00A93F7D" w:rsidRPr="00A93F7D">
        <w:rPr>
          <w:bCs/>
          <w:color w:val="auto"/>
          <w:sz w:val="26"/>
          <w:szCs w:val="26"/>
        </w:rPr>
        <w:t>Перегребное</w:t>
      </w:r>
      <w:proofErr w:type="spellEnd"/>
      <w:r w:rsidR="00A93F7D" w:rsidRPr="00A93F7D">
        <w:rPr>
          <w:bCs/>
          <w:color w:val="auto"/>
          <w:sz w:val="26"/>
          <w:szCs w:val="26"/>
        </w:rPr>
        <w:t xml:space="preserve"> и постоянно проживавших на территории муниципального образования сельского поселения </w:t>
      </w:r>
      <w:proofErr w:type="spellStart"/>
      <w:r w:rsidR="00A93F7D" w:rsidRPr="00A93F7D">
        <w:rPr>
          <w:bCs/>
          <w:color w:val="auto"/>
          <w:sz w:val="26"/>
          <w:szCs w:val="26"/>
        </w:rPr>
        <w:t>Перегребное</w:t>
      </w:r>
      <w:proofErr w:type="spellEnd"/>
      <w:r w:rsidR="00A93F7D" w:rsidRPr="00A93F7D">
        <w:rPr>
          <w:bCs/>
          <w:color w:val="auto"/>
          <w:sz w:val="26"/>
          <w:szCs w:val="26"/>
        </w:rPr>
        <w:t xml:space="preserve">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</w:t>
      </w:r>
      <w:r w:rsidR="00EA4FF6" w:rsidRPr="00EA4FF6">
        <w:rPr>
          <w:bCs/>
          <w:color w:val="auto"/>
          <w:sz w:val="26"/>
          <w:szCs w:val="26"/>
        </w:rPr>
        <w:t>»</w:t>
      </w:r>
    </w:p>
    <w:p w:rsidR="00194C3F" w:rsidRDefault="00194C3F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194C3F" w:rsidRDefault="00194C3F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194C3F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Разослать: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1. Администрация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– 1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2. Отдел правового обеспечения, муниципальной службы и социальной политики администрации сельского поселения </w:t>
      </w:r>
      <w:proofErr w:type="spellStart"/>
      <w:r w:rsidRPr="00EF5FC7">
        <w:rPr>
          <w:color w:val="auto"/>
          <w:sz w:val="26"/>
          <w:szCs w:val="26"/>
        </w:rPr>
        <w:t>Перегребное</w:t>
      </w:r>
      <w:proofErr w:type="spellEnd"/>
      <w:r w:rsidRPr="00EF5FC7">
        <w:rPr>
          <w:color w:val="auto"/>
          <w:sz w:val="26"/>
          <w:szCs w:val="26"/>
        </w:rPr>
        <w:t xml:space="preserve"> – </w:t>
      </w:r>
      <w:r>
        <w:rPr>
          <w:color w:val="auto"/>
          <w:sz w:val="26"/>
          <w:szCs w:val="26"/>
        </w:rPr>
        <w:t>1</w:t>
      </w:r>
      <w:r w:rsidRPr="00EF5FC7">
        <w:rPr>
          <w:color w:val="auto"/>
          <w:sz w:val="26"/>
          <w:szCs w:val="26"/>
        </w:rPr>
        <w:t xml:space="preserve">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708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>3. Сектор обеспечения жизнедеятельности – 1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Итого: </w:t>
      </w:r>
      <w:r>
        <w:rPr>
          <w:color w:val="auto"/>
          <w:sz w:val="26"/>
          <w:szCs w:val="26"/>
        </w:rPr>
        <w:t>3</w:t>
      </w:r>
      <w:r w:rsidRPr="00EF5FC7">
        <w:rPr>
          <w:color w:val="auto"/>
          <w:sz w:val="26"/>
          <w:szCs w:val="26"/>
        </w:rPr>
        <w:t xml:space="preserve"> экз.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Главный специалист отдела правового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обеспечения, муниципальной службы </w:t>
      </w:r>
    </w:p>
    <w:p w:rsidR="00EF5FC7" w:rsidRPr="00EF5FC7" w:rsidRDefault="00EF5FC7" w:rsidP="00EF5FC7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 w:rsidRPr="00EF5FC7">
        <w:rPr>
          <w:color w:val="auto"/>
          <w:sz w:val="26"/>
          <w:szCs w:val="26"/>
        </w:rPr>
        <w:t xml:space="preserve">и социальной политики        </w:t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</w:r>
      <w:r w:rsidRPr="00EF5FC7">
        <w:rPr>
          <w:color w:val="auto"/>
          <w:sz w:val="26"/>
          <w:szCs w:val="26"/>
        </w:rPr>
        <w:tab/>
        <w:t>Е.К. Власова</w:t>
      </w:r>
    </w:p>
    <w:p w:rsidR="00EF5FC7" w:rsidRPr="00892AB1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:rsidR="00DC3B0B" w:rsidRPr="00DC3B0B" w:rsidRDefault="00DC3B0B" w:rsidP="00CE21FA">
      <w:pPr>
        <w:spacing w:after="16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sectPr w:rsidR="00DC3B0B" w:rsidRPr="00DC3B0B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31F509C"/>
    <w:multiLevelType w:val="multilevel"/>
    <w:tmpl w:val="5E321D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7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9"/>
  </w:num>
  <w:num w:numId="2">
    <w:abstractNumId w:val="19"/>
  </w:num>
  <w:num w:numId="3">
    <w:abstractNumId w:val="30"/>
  </w:num>
  <w:num w:numId="4">
    <w:abstractNumId w:val="24"/>
  </w:num>
  <w:num w:numId="5">
    <w:abstractNumId w:val="1"/>
  </w:num>
  <w:num w:numId="6">
    <w:abstractNumId w:val="32"/>
  </w:num>
  <w:num w:numId="7">
    <w:abstractNumId w:val="14"/>
  </w:num>
  <w:num w:numId="8">
    <w:abstractNumId w:val="13"/>
  </w:num>
  <w:num w:numId="9">
    <w:abstractNumId w:val="31"/>
  </w:num>
  <w:num w:numId="10">
    <w:abstractNumId w:val="25"/>
  </w:num>
  <w:num w:numId="11">
    <w:abstractNumId w:val="28"/>
  </w:num>
  <w:num w:numId="12">
    <w:abstractNumId w:val="8"/>
  </w:num>
  <w:num w:numId="13">
    <w:abstractNumId w:val="2"/>
  </w:num>
  <w:num w:numId="14">
    <w:abstractNumId w:val="10"/>
  </w:num>
  <w:num w:numId="15">
    <w:abstractNumId w:val="18"/>
  </w:num>
  <w:num w:numId="16">
    <w:abstractNumId w:val="11"/>
  </w:num>
  <w:num w:numId="17">
    <w:abstractNumId w:val="26"/>
  </w:num>
  <w:num w:numId="18">
    <w:abstractNumId w:val="27"/>
  </w:num>
  <w:num w:numId="19">
    <w:abstractNumId w:val="21"/>
  </w:num>
  <w:num w:numId="20">
    <w:abstractNumId w:val="15"/>
  </w:num>
  <w:num w:numId="21">
    <w:abstractNumId w:val="17"/>
  </w:num>
  <w:num w:numId="22">
    <w:abstractNumId w:val="33"/>
  </w:num>
  <w:num w:numId="23">
    <w:abstractNumId w:val="0"/>
  </w:num>
  <w:num w:numId="24">
    <w:abstractNumId w:val="6"/>
  </w:num>
  <w:num w:numId="25">
    <w:abstractNumId w:val="9"/>
  </w:num>
  <w:num w:numId="26">
    <w:abstractNumId w:val="4"/>
  </w:num>
  <w:num w:numId="27">
    <w:abstractNumId w:val="7"/>
  </w:num>
  <w:num w:numId="28">
    <w:abstractNumId w:val="3"/>
  </w:num>
  <w:num w:numId="29">
    <w:abstractNumId w:val="12"/>
  </w:num>
  <w:num w:numId="30">
    <w:abstractNumId w:val="22"/>
  </w:num>
  <w:num w:numId="31">
    <w:abstractNumId w:val="5"/>
  </w:num>
  <w:num w:numId="32">
    <w:abstractNumId w:val="23"/>
  </w:num>
  <w:num w:numId="33">
    <w:abstractNumId w:val="20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02D"/>
    <w:rsid w:val="00004583"/>
    <w:rsid w:val="00035EBD"/>
    <w:rsid w:val="00071522"/>
    <w:rsid w:val="0009739F"/>
    <w:rsid w:val="000A0509"/>
    <w:rsid w:val="000B7B22"/>
    <w:rsid w:val="000C5ADE"/>
    <w:rsid w:val="000C77B5"/>
    <w:rsid w:val="000F44A7"/>
    <w:rsid w:val="000F687B"/>
    <w:rsid w:val="00176AC9"/>
    <w:rsid w:val="00185484"/>
    <w:rsid w:val="00194C3F"/>
    <w:rsid w:val="0019542E"/>
    <w:rsid w:val="001A252E"/>
    <w:rsid w:val="001D1FC6"/>
    <w:rsid w:val="001D55A8"/>
    <w:rsid w:val="001D6432"/>
    <w:rsid w:val="001E534A"/>
    <w:rsid w:val="001E74A5"/>
    <w:rsid w:val="001F2D05"/>
    <w:rsid w:val="00215C6A"/>
    <w:rsid w:val="00226541"/>
    <w:rsid w:val="002923F6"/>
    <w:rsid w:val="002C022B"/>
    <w:rsid w:val="002C2F86"/>
    <w:rsid w:val="002D4D83"/>
    <w:rsid w:val="0030638F"/>
    <w:rsid w:val="00311240"/>
    <w:rsid w:val="0031160D"/>
    <w:rsid w:val="00322552"/>
    <w:rsid w:val="003255E9"/>
    <w:rsid w:val="003626BC"/>
    <w:rsid w:val="0036509A"/>
    <w:rsid w:val="003A4B02"/>
    <w:rsid w:val="003D7CE4"/>
    <w:rsid w:val="003E0E1B"/>
    <w:rsid w:val="003E591D"/>
    <w:rsid w:val="003F2CB8"/>
    <w:rsid w:val="00404F0C"/>
    <w:rsid w:val="00415529"/>
    <w:rsid w:val="0041703F"/>
    <w:rsid w:val="004356B4"/>
    <w:rsid w:val="00471C45"/>
    <w:rsid w:val="00496970"/>
    <w:rsid w:val="004A6253"/>
    <w:rsid w:val="004B4631"/>
    <w:rsid w:val="004C671D"/>
    <w:rsid w:val="004D054C"/>
    <w:rsid w:val="004E4175"/>
    <w:rsid w:val="004E6E99"/>
    <w:rsid w:val="004F1D67"/>
    <w:rsid w:val="004F204B"/>
    <w:rsid w:val="004F5A3F"/>
    <w:rsid w:val="00503FBF"/>
    <w:rsid w:val="00505187"/>
    <w:rsid w:val="0051686A"/>
    <w:rsid w:val="0053123B"/>
    <w:rsid w:val="005A5F92"/>
    <w:rsid w:val="005E0517"/>
    <w:rsid w:val="005E299B"/>
    <w:rsid w:val="005E3CD6"/>
    <w:rsid w:val="005E72EC"/>
    <w:rsid w:val="006032D7"/>
    <w:rsid w:val="00603ACD"/>
    <w:rsid w:val="0060627E"/>
    <w:rsid w:val="00611038"/>
    <w:rsid w:val="00624B9A"/>
    <w:rsid w:val="00645818"/>
    <w:rsid w:val="00655413"/>
    <w:rsid w:val="006B4C75"/>
    <w:rsid w:val="006E73E0"/>
    <w:rsid w:val="006F5343"/>
    <w:rsid w:val="00741D48"/>
    <w:rsid w:val="00745497"/>
    <w:rsid w:val="007732ED"/>
    <w:rsid w:val="007A435C"/>
    <w:rsid w:val="007C142F"/>
    <w:rsid w:val="007C62A6"/>
    <w:rsid w:val="007C7DC9"/>
    <w:rsid w:val="007D1BD4"/>
    <w:rsid w:val="008159B5"/>
    <w:rsid w:val="008162A2"/>
    <w:rsid w:val="0082428E"/>
    <w:rsid w:val="00846F70"/>
    <w:rsid w:val="00865A8D"/>
    <w:rsid w:val="0088479C"/>
    <w:rsid w:val="00886CA8"/>
    <w:rsid w:val="00892AB1"/>
    <w:rsid w:val="008C2672"/>
    <w:rsid w:val="008C6C54"/>
    <w:rsid w:val="008D3B7B"/>
    <w:rsid w:val="00903CBF"/>
    <w:rsid w:val="00907819"/>
    <w:rsid w:val="009116F4"/>
    <w:rsid w:val="009373D6"/>
    <w:rsid w:val="00947344"/>
    <w:rsid w:val="00991779"/>
    <w:rsid w:val="009E17D7"/>
    <w:rsid w:val="009E28E3"/>
    <w:rsid w:val="00A02719"/>
    <w:rsid w:val="00A375E6"/>
    <w:rsid w:val="00A40DEE"/>
    <w:rsid w:val="00A93F7D"/>
    <w:rsid w:val="00A94F8B"/>
    <w:rsid w:val="00AA603C"/>
    <w:rsid w:val="00AF3427"/>
    <w:rsid w:val="00B15376"/>
    <w:rsid w:val="00B258F1"/>
    <w:rsid w:val="00B3415B"/>
    <w:rsid w:val="00B44CC0"/>
    <w:rsid w:val="00B45442"/>
    <w:rsid w:val="00B5102D"/>
    <w:rsid w:val="00B57077"/>
    <w:rsid w:val="00B76E66"/>
    <w:rsid w:val="00BA3D73"/>
    <w:rsid w:val="00BD5B25"/>
    <w:rsid w:val="00BF3520"/>
    <w:rsid w:val="00C07F4D"/>
    <w:rsid w:val="00C10874"/>
    <w:rsid w:val="00C403A5"/>
    <w:rsid w:val="00C429B8"/>
    <w:rsid w:val="00C76567"/>
    <w:rsid w:val="00C9155A"/>
    <w:rsid w:val="00CA3F8A"/>
    <w:rsid w:val="00CA41BD"/>
    <w:rsid w:val="00CB4B54"/>
    <w:rsid w:val="00CE21FA"/>
    <w:rsid w:val="00CE66C9"/>
    <w:rsid w:val="00D03298"/>
    <w:rsid w:val="00D30530"/>
    <w:rsid w:val="00DA2C98"/>
    <w:rsid w:val="00DA2D45"/>
    <w:rsid w:val="00DC3B0B"/>
    <w:rsid w:val="00DF13CE"/>
    <w:rsid w:val="00E12E34"/>
    <w:rsid w:val="00E25D64"/>
    <w:rsid w:val="00E628E6"/>
    <w:rsid w:val="00E770EF"/>
    <w:rsid w:val="00EA0567"/>
    <w:rsid w:val="00EA3F4E"/>
    <w:rsid w:val="00EA4FF6"/>
    <w:rsid w:val="00EA786C"/>
    <w:rsid w:val="00ED17BA"/>
    <w:rsid w:val="00EF5FC7"/>
    <w:rsid w:val="00F06DA7"/>
    <w:rsid w:val="00F06F5F"/>
    <w:rsid w:val="00F1225D"/>
    <w:rsid w:val="00F223FD"/>
    <w:rsid w:val="00F36288"/>
    <w:rsid w:val="00F4648D"/>
    <w:rsid w:val="00FA57DE"/>
    <w:rsid w:val="00FB1DCD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60590C-D8D7-4D03-96CC-56BB9838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6">
    <w:name w:val="Hyperlink"/>
    <w:basedOn w:val="a0"/>
    <w:uiPriority w:val="99"/>
    <w:unhideWhenUsed/>
    <w:rsid w:val="00EA78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2015</Words>
  <Characters>11491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cp:lastPrinted>2026-10-13T07:00:00Z</cp:lastPrinted>
  <dcterms:created xsi:type="dcterms:W3CDTF">2026-10-13T07:00:00Z</dcterms:created>
  <dcterms:modified xsi:type="dcterms:W3CDTF">2026-10-13T07:01:00Z</dcterms:modified>
</cp:coreProperties>
</file>