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76" w:rsidRDefault="00225476" w:rsidP="00870DBD">
      <w:pPr>
        <w:autoSpaceDE w:val="0"/>
        <w:autoSpaceDN w:val="0"/>
        <w:adjustRightInd w:val="0"/>
        <w:ind w:firstLine="540"/>
        <w:jc w:val="center"/>
      </w:pPr>
    </w:p>
    <w:p w:rsidR="00225476" w:rsidRPr="00226A51" w:rsidRDefault="00225476" w:rsidP="00870DBD">
      <w:pPr>
        <w:suppressAutoHyphens/>
        <w:ind w:left="540"/>
        <w:rPr>
          <w:bCs/>
          <w:sz w:val="20"/>
          <w:szCs w:val="20"/>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0pt;margin-top:-18pt;width:39.85pt;height:48.2pt;z-index:-251658240;visibility:visible">
            <v:imagedata r:id="rId7" o:title=""/>
          </v:shape>
        </w:pict>
      </w:r>
      <w:r w:rsidRPr="00226A51">
        <w:rPr>
          <w:bCs/>
          <w:sz w:val="20"/>
          <w:szCs w:val="20"/>
          <w:lang w:eastAsia="ar-SA"/>
        </w:rPr>
        <w:t xml:space="preserve">                                                               </w:t>
      </w:r>
    </w:p>
    <w:p w:rsidR="00225476" w:rsidRPr="00226A51" w:rsidRDefault="00225476" w:rsidP="00870DBD">
      <w:pPr>
        <w:suppressAutoHyphens/>
        <w:ind w:left="540"/>
        <w:rPr>
          <w:bCs/>
          <w:sz w:val="20"/>
          <w:szCs w:val="20"/>
          <w:lang w:eastAsia="ar-SA"/>
        </w:rPr>
      </w:pPr>
    </w:p>
    <w:p w:rsidR="00225476" w:rsidRPr="00226A51" w:rsidRDefault="00225476" w:rsidP="00870DBD">
      <w:pPr>
        <w:suppressAutoHyphens/>
        <w:ind w:left="540"/>
        <w:rPr>
          <w:bCs/>
          <w:sz w:val="20"/>
          <w:szCs w:val="20"/>
          <w:lang w:val="en-US" w:eastAsia="ar-SA"/>
        </w:rPr>
      </w:pPr>
      <w:r w:rsidRPr="00226A51">
        <w:rPr>
          <w:bCs/>
          <w:sz w:val="20"/>
          <w:szCs w:val="20"/>
          <w:lang w:eastAsia="ar-SA"/>
        </w:rPr>
        <w:t xml:space="preserve">                                            </w:t>
      </w:r>
    </w:p>
    <w:tbl>
      <w:tblPr>
        <w:tblW w:w="0" w:type="auto"/>
        <w:tblLayout w:type="fixed"/>
        <w:tblLook w:val="01E0"/>
      </w:tblPr>
      <w:tblGrid>
        <w:gridCol w:w="236"/>
        <w:gridCol w:w="610"/>
        <w:gridCol w:w="236"/>
        <w:gridCol w:w="1493"/>
        <w:gridCol w:w="348"/>
        <w:gridCol w:w="268"/>
        <w:gridCol w:w="257"/>
        <w:gridCol w:w="3904"/>
        <w:gridCol w:w="446"/>
        <w:gridCol w:w="2098"/>
      </w:tblGrid>
      <w:tr w:rsidR="00225476" w:rsidRPr="00226A51" w:rsidTr="009D7207">
        <w:trPr>
          <w:trHeight w:val="1134"/>
        </w:trPr>
        <w:tc>
          <w:tcPr>
            <w:tcW w:w="9896" w:type="dxa"/>
            <w:gridSpan w:val="10"/>
          </w:tcPr>
          <w:p w:rsidR="00225476" w:rsidRPr="00226A51" w:rsidRDefault="00225476" w:rsidP="009D7207">
            <w:pPr>
              <w:suppressAutoHyphens/>
              <w:jc w:val="center"/>
              <w:rPr>
                <w:b/>
                <w:sz w:val="26"/>
                <w:szCs w:val="26"/>
                <w:lang w:eastAsia="ar-SA"/>
              </w:rPr>
            </w:pPr>
            <w:r w:rsidRPr="00226A51">
              <w:rPr>
                <w:b/>
                <w:sz w:val="26"/>
                <w:szCs w:val="26"/>
                <w:lang w:eastAsia="ar-SA"/>
              </w:rPr>
              <w:t xml:space="preserve">АДМИНИСТРАЦИЯ </w:t>
            </w:r>
          </w:p>
          <w:p w:rsidR="00225476" w:rsidRPr="00226A51" w:rsidRDefault="00225476" w:rsidP="009D7207">
            <w:pPr>
              <w:suppressAutoHyphens/>
              <w:jc w:val="center"/>
              <w:rPr>
                <w:b/>
                <w:sz w:val="26"/>
                <w:szCs w:val="26"/>
                <w:lang w:eastAsia="ar-SA"/>
              </w:rPr>
            </w:pPr>
            <w:r w:rsidRPr="00226A51">
              <w:rPr>
                <w:b/>
                <w:sz w:val="26"/>
                <w:szCs w:val="26"/>
                <w:lang w:eastAsia="ar-SA"/>
              </w:rPr>
              <w:t>СЕЛЬСКОГО ПОСЕЛЕНИЯ ПЕРЕГРЕБНОЕ</w:t>
            </w:r>
          </w:p>
          <w:p w:rsidR="00225476" w:rsidRPr="00226A51" w:rsidRDefault="00225476" w:rsidP="009D7207">
            <w:pPr>
              <w:suppressAutoHyphens/>
              <w:jc w:val="center"/>
              <w:rPr>
                <w:b/>
                <w:lang w:eastAsia="ar-SA"/>
              </w:rPr>
            </w:pPr>
            <w:r w:rsidRPr="00226A51">
              <w:rPr>
                <w:b/>
                <w:sz w:val="20"/>
                <w:szCs w:val="20"/>
                <w:lang w:eastAsia="ar-SA"/>
              </w:rPr>
              <w:t xml:space="preserve">Октябрьского района  </w:t>
            </w:r>
          </w:p>
          <w:p w:rsidR="00225476" w:rsidRPr="00226A51" w:rsidRDefault="00225476" w:rsidP="009D7207">
            <w:pPr>
              <w:suppressAutoHyphens/>
              <w:jc w:val="center"/>
              <w:rPr>
                <w:b/>
                <w:sz w:val="20"/>
                <w:szCs w:val="20"/>
                <w:lang w:eastAsia="ar-SA"/>
              </w:rPr>
            </w:pPr>
            <w:r w:rsidRPr="00226A51">
              <w:rPr>
                <w:b/>
                <w:sz w:val="20"/>
                <w:szCs w:val="20"/>
                <w:lang w:eastAsia="ar-SA"/>
              </w:rPr>
              <w:t>Ханты-Мансийского автономного округа-Югры</w:t>
            </w:r>
          </w:p>
          <w:p w:rsidR="00225476" w:rsidRPr="00226A51" w:rsidRDefault="00225476" w:rsidP="009D7207">
            <w:pPr>
              <w:suppressAutoHyphens/>
              <w:jc w:val="center"/>
              <w:rPr>
                <w:b/>
                <w:sz w:val="28"/>
                <w:szCs w:val="28"/>
                <w:lang w:eastAsia="ar-SA"/>
              </w:rPr>
            </w:pPr>
          </w:p>
          <w:p w:rsidR="00225476" w:rsidRPr="00226A51" w:rsidRDefault="00225476" w:rsidP="009D7207">
            <w:pPr>
              <w:suppressAutoHyphens/>
              <w:jc w:val="center"/>
              <w:rPr>
                <w:b/>
                <w:spacing w:val="20"/>
                <w:sz w:val="26"/>
                <w:szCs w:val="26"/>
                <w:lang w:eastAsia="ar-SA"/>
              </w:rPr>
            </w:pPr>
            <w:r w:rsidRPr="00226A51">
              <w:rPr>
                <w:b/>
                <w:spacing w:val="20"/>
                <w:sz w:val="26"/>
                <w:szCs w:val="26"/>
                <w:lang w:eastAsia="ar-SA"/>
              </w:rPr>
              <w:t>ПОСТАНОВЛЕНИЕ</w:t>
            </w:r>
          </w:p>
          <w:p w:rsidR="00225476" w:rsidRPr="00226A51" w:rsidRDefault="00225476" w:rsidP="009D7207">
            <w:pPr>
              <w:suppressAutoHyphens/>
              <w:jc w:val="center"/>
              <w:rPr>
                <w:b/>
                <w:sz w:val="26"/>
                <w:szCs w:val="26"/>
                <w:lang w:eastAsia="ar-SA"/>
              </w:rPr>
            </w:pPr>
          </w:p>
        </w:tc>
      </w:tr>
      <w:tr w:rsidR="00225476" w:rsidRPr="00226A51" w:rsidTr="009D7207">
        <w:trPr>
          <w:trHeight w:val="277"/>
        </w:trPr>
        <w:tc>
          <w:tcPr>
            <w:tcW w:w="236" w:type="dxa"/>
            <w:vAlign w:val="bottom"/>
          </w:tcPr>
          <w:p w:rsidR="00225476" w:rsidRPr="00226A51" w:rsidRDefault="00225476" w:rsidP="009D7207">
            <w:pPr>
              <w:suppressAutoHyphens/>
              <w:jc w:val="right"/>
              <w:rPr>
                <w:lang w:eastAsia="ar-SA"/>
              </w:rPr>
            </w:pPr>
            <w:r w:rsidRPr="00226A51">
              <w:rPr>
                <w:sz w:val="20"/>
                <w:szCs w:val="20"/>
                <w:lang w:eastAsia="ar-SA"/>
              </w:rPr>
              <w:t>«</w:t>
            </w:r>
          </w:p>
        </w:tc>
        <w:tc>
          <w:tcPr>
            <w:tcW w:w="610" w:type="dxa"/>
            <w:tcBorders>
              <w:top w:val="nil"/>
              <w:left w:val="nil"/>
              <w:bottom w:val="single" w:sz="4" w:space="0" w:color="auto"/>
              <w:right w:val="nil"/>
            </w:tcBorders>
            <w:vAlign w:val="bottom"/>
          </w:tcPr>
          <w:p w:rsidR="00225476" w:rsidRPr="00226A51" w:rsidRDefault="00225476" w:rsidP="009D7207">
            <w:pPr>
              <w:suppressAutoHyphens/>
              <w:jc w:val="center"/>
              <w:rPr>
                <w:lang w:eastAsia="ar-SA"/>
              </w:rPr>
            </w:pPr>
            <w:r>
              <w:rPr>
                <w:lang w:eastAsia="ar-SA"/>
              </w:rPr>
              <w:t>23</w:t>
            </w:r>
          </w:p>
        </w:tc>
        <w:tc>
          <w:tcPr>
            <w:tcW w:w="236" w:type="dxa"/>
            <w:vAlign w:val="bottom"/>
          </w:tcPr>
          <w:p w:rsidR="00225476" w:rsidRPr="00226A51" w:rsidRDefault="00225476" w:rsidP="009D7207">
            <w:pPr>
              <w:suppressAutoHyphens/>
              <w:rPr>
                <w:lang w:eastAsia="ar-SA"/>
              </w:rPr>
            </w:pPr>
            <w:r w:rsidRPr="00226A51">
              <w:rPr>
                <w:sz w:val="20"/>
                <w:szCs w:val="20"/>
                <w:lang w:eastAsia="ar-SA"/>
              </w:rPr>
              <w:t>»</w:t>
            </w:r>
          </w:p>
        </w:tc>
        <w:tc>
          <w:tcPr>
            <w:tcW w:w="1493" w:type="dxa"/>
            <w:tcBorders>
              <w:top w:val="nil"/>
              <w:left w:val="nil"/>
              <w:bottom w:val="single" w:sz="4" w:space="0" w:color="auto"/>
              <w:right w:val="nil"/>
            </w:tcBorders>
            <w:vAlign w:val="bottom"/>
          </w:tcPr>
          <w:p w:rsidR="00225476" w:rsidRPr="00226A51" w:rsidRDefault="00225476" w:rsidP="009D7207">
            <w:pPr>
              <w:suppressAutoHyphens/>
              <w:jc w:val="center"/>
              <w:rPr>
                <w:lang w:eastAsia="ar-SA"/>
              </w:rPr>
            </w:pPr>
            <w:r>
              <w:rPr>
                <w:lang w:eastAsia="ar-SA"/>
              </w:rPr>
              <w:t>ноября</w:t>
            </w:r>
          </w:p>
        </w:tc>
        <w:tc>
          <w:tcPr>
            <w:tcW w:w="348" w:type="dxa"/>
            <w:vAlign w:val="bottom"/>
          </w:tcPr>
          <w:p w:rsidR="00225476" w:rsidRPr="00226A51" w:rsidRDefault="00225476" w:rsidP="009D7207">
            <w:pPr>
              <w:suppressAutoHyphens/>
              <w:ind w:right="-108"/>
              <w:jc w:val="right"/>
              <w:rPr>
                <w:lang w:eastAsia="ar-SA"/>
              </w:rPr>
            </w:pPr>
            <w:r w:rsidRPr="00226A51">
              <w:rPr>
                <w:lang w:eastAsia="ar-SA"/>
              </w:rPr>
              <w:t>20</w:t>
            </w:r>
          </w:p>
        </w:tc>
        <w:tc>
          <w:tcPr>
            <w:tcW w:w="268" w:type="dxa"/>
            <w:tcMar>
              <w:top w:w="0" w:type="dxa"/>
              <w:left w:w="0" w:type="dxa"/>
              <w:bottom w:w="0" w:type="dxa"/>
              <w:right w:w="0" w:type="dxa"/>
            </w:tcMar>
            <w:vAlign w:val="bottom"/>
          </w:tcPr>
          <w:p w:rsidR="00225476" w:rsidRPr="00226A51" w:rsidRDefault="00225476" w:rsidP="009D7207">
            <w:pPr>
              <w:suppressAutoHyphens/>
              <w:rPr>
                <w:lang w:val="en-US" w:eastAsia="ar-SA"/>
              </w:rPr>
            </w:pPr>
            <w:r w:rsidRPr="00226A51">
              <w:rPr>
                <w:lang w:eastAsia="ar-SA"/>
              </w:rPr>
              <w:t>18</w:t>
            </w:r>
          </w:p>
        </w:tc>
        <w:tc>
          <w:tcPr>
            <w:tcW w:w="257" w:type="dxa"/>
            <w:tcMar>
              <w:top w:w="0" w:type="dxa"/>
              <w:left w:w="0" w:type="dxa"/>
              <w:bottom w:w="0" w:type="dxa"/>
              <w:right w:w="0" w:type="dxa"/>
            </w:tcMar>
            <w:vAlign w:val="bottom"/>
          </w:tcPr>
          <w:p w:rsidR="00225476" w:rsidRPr="00226A51" w:rsidRDefault="00225476" w:rsidP="009D7207">
            <w:pPr>
              <w:suppressAutoHyphens/>
              <w:rPr>
                <w:lang w:eastAsia="ar-SA"/>
              </w:rPr>
            </w:pPr>
            <w:r w:rsidRPr="00226A51">
              <w:rPr>
                <w:lang w:eastAsia="ar-SA"/>
              </w:rPr>
              <w:t xml:space="preserve"> г.</w:t>
            </w:r>
          </w:p>
        </w:tc>
        <w:tc>
          <w:tcPr>
            <w:tcW w:w="3904" w:type="dxa"/>
            <w:vAlign w:val="bottom"/>
          </w:tcPr>
          <w:p w:rsidR="00225476" w:rsidRPr="00226A51" w:rsidRDefault="00225476" w:rsidP="009D7207">
            <w:pPr>
              <w:suppressAutoHyphens/>
              <w:rPr>
                <w:lang w:eastAsia="ar-SA"/>
              </w:rPr>
            </w:pPr>
          </w:p>
        </w:tc>
        <w:tc>
          <w:tcPr>
            <w:tcW w:w="446" w:type="dxa"/>
            <w:vAlign w:val="bottom"/>
          </w:tcPr>
          <w:p w:rsidR="00225476" w:rsidRPr="00226A51" w:rsidRDefault="00225476" w:rsidP="009D7207">
            <w:pPr>
              <w:suppressAutoHyphens/>
              <w:jc w:val="center"/>
              <w:rPr>
                <w:lang w:eastAsia="ar-SA"/>
              </w:rPr>
            </w:pPr>
            <w:r w:rsidRPr="00226A51">
              <w:rPr>
                <w:lang w:eastAsia="ar-SA"/>
              </w:rPr>
              <w:t>№</w:t>
            </w:r>
          </w:p>
        </w:tc>
        <w:tc>
          <w:tcPr>
            <w:tcW w:w="2098" w:type="dxa"/>
            <w:tcBorders>
              <w:top w:val="nil"/>
              <w:left w:val="nil"/>
              <w:bottom w:val="single" w:sz="4" w:space="0" w:color="auto"/>
              <w:right w:val="nil"/>
            </w:tcBorders>
            <w:vAlign w:val="bottom"/>
          </w:tcPr>
          <w:p w:rsidR="00225476" w:rsidRPr="00226A51" w:rsidRDefault="00225476" w:rsidP="009D7207">
            <w:pPr>
              <w:suppressAutoHyphens/>
              <w:jc w:val="center"/>
              <w:rPr>
                <w:lang w:eastAsia="ar-SA"/>
              </w:rPr>
            </w:pPr>
            <w:r>
              <w:rPr>
                <w:lang w:eastAsia="ar-SA"/>
              </w:rPr>
              <w:t>308</w:t>
            </w:r>
          </w:p>
        </w:tc>
      </w:tr>
      <w:tr w:rsidR="00225476" w:rsidRPr="00226A51" w:rsidTr="009D7207">
        <w:trPr>
          <w:trHeight w:val="280"/>
        </w:trPr>
        <w:tc>
          <w:tcPr>
            <w:tcW w:w="9896" w:type="dxa"/>
            <w:gridSpan w:val="10"/>
            <w:tcMar>
              <w:top w:w="227" w:type="dxa"/>
              <w:left w:w="108" w:type="dxa"/>
              <w:bottom w:w="0" w:type="dxa"/>
              <w:right w:w="108" w:type="dxa"/>
            </w:tcMar>
          </w:tcPr>
          <w:p w:rsidR="00225476" w:rsidRPr="00226A51" w:rsidRDefault="00225476" w:rsidP="009D7207">
            <w:pPr>
              <w:suppressAutoHyphens/>
              <w:rPr>
                <w:lang w:eastAsia="ar-SA"/>
              </w:rPr>
            </w:pPr>
            <w:r w:rsidRPr="00226A51">
              <w:rPr>
                <w:lang w:eastAsia="ar-SA"/>
              </w:rPr>
              <w:t>с. Перегребное</w:t>
            </w:r>
          </w:p>
        </w:tc>
      </w:tr>
    </w:tbl>
    <w:p w:rsidR="00225476" w:rsidRDefault="00225476" w:rsidP="0066575C">
      <w:pPr>
        <w:jc w:val="both"/>
      </w:pPr>
    </w:p>
    <w:p w:rsidR="00225476" w:rsidRDefault="00225476" w:rsidP="0066575C">
      <w:pPr>
        <w:jc w:val="both"/>
      </w:pPr>
      <w:r>
        <w:t xml:space="preserve">О Порядке возмещения расходов, связанных </w:t>
      </w:r>
    </w:p>
    <w:p w:rsidR="00225476" w:rsidRDefault="00225476" w:rsidP="0066575C">
      <w:pPr>
        <w:jc w:val="both"/>
      </w:pPr>
      <w:r>
        <w:t xml:space="preserve">со служебными командировками, руководителю и </w:t>
      </w:r>
    </w:p>
    <w:p w:rsidR="00225476" w:rsidRDefault="00225476" w:rsidP="0066575C">
      <w:pPr>
        <w:jc w:val="both"/>
      </w:pPr>
      <w:r>
        <w:t>работникам муниципального учреждения, финансируемого</w:t>
      </w:r>
    </w:p>
    <w:p w:rsidR="00225476" w:rsidRDefault="00225476" w:rsidP="0066575C">
      <w:pPr>
        <w:jc w:val="both"/>
      </w:pPr>
      <w:r>
        <w:t>за счет средств бюджета сельского поселения Перегребное</w:t>
      </w:r>
    </w:p>
    <w:p w:rsidR="00225476" w:rsidRPr="0066575C" w:rsidRDefault="00225476" w:rsidP="0066575C">
      <w:pPr>
        <w:jc w:val="both"/>
      </w:pPr>
    </w:p>
    <w:p w:rsidR="00225476" w:rsidRDefault="00225476" w:rsidP="0066575C">
      <w:pPr>
        <w:jc w:val="both"/>
      </w:pPr>
    </w:p>
    <w:p w:rsidR="00225476" w:rsidRDefault="00225476" w:rsidP="0066575C">
      <w:pPr>
        <w:ind w:firstLine="720"/>
        <w:jc w:val="both"/>
      </w:pPr>
      <w:r>
        <w:t xml:space="preserve">На основании статьи 168 Трудового кодекса Российской Федерации: </w:t>
      </w:r>
    </w:p>
    <w:p w:rsidR="00225476" w:rsidRDefault="00225476" w:rsidP="0066575C">
      <w:pPr>
        <w:ind w:firstLine="720"/>
        <w:jc w:val="both"/>
      </w:pPr>
      <w:r>
        <w:t>1. Утвердить Порядок возмещения расходов, связанных со служебными командировками, руководителю и работникам муниципального учреждения, финансируемого за счет средств бюджета сельского поселения Перегребное, согласно приложению.</w:t>
      </w:r>
    </w:p>
    <w:p w:rsidR="00225476" w:rsidRDefault="00225476" w:rsidP="0066575C">
      <w:pPr>
        <w:ind w:firstLine="720"/>
        <w:jc w:val="both"/>
      </w:pPr>
      <w:r>
        <w:t xml:space="preserve">2. Установить, что: </w:t>
      </w:r>
    </w:p>
    <w:p w:rsidR="00225476" w:rsidRDefault="00225476" w:rsidP="0066575C">
      <w:pPr>
        <w:ind w:firstLine="720"/>
        <w:jc w:val="both"/>
      </w:pPr>
      <w:r>
        <w:t>2.1. Возмещение расходов, связанных со служебными командировками, руководителю и работникам  муниципального учреждения, финансируемого за счет средств бюджета сельского поселения Перегребное (далее – муниципальное учреждение) производится с учетом утвержденного пунктом 1 настоящего постановления Порядка, в пределах ассигнований, предусмотренных на данные цели сметами или планами финансово-хозяйственной деятельности муниципального учреждения на соответствующий финансовый год, за счет средств бюджета муниципального учреждения  и средств от приносящей доход деятельности.</w:t>
      </w:r>
    </w:p>
    <w:p w:rsidR="00225476" w:rsidRDefault="00225476" w:rsidP="0066575C">
      <w:pPr>
        <w:ind w:firstLine="720"/>
        <w:jc w:val="both"/>
      </w:pPr>
      <w:r>
        <w:t>2.2. Направление в служебные командировки руководителя и работников муниципального учреждения производится:</w:t>
      </w:r>
    </w:p>
    <w:p w:rsidR="00225476" w:rsidRDefault="00225476" w:rsidP="0066575C">
      <w:pPr>
        <w:ind w:firstLine="720"/>
        <w:jc w:val="both"/>
      </w:pPr>
      <w:r>
        <w:t>за пределы Октябрьского района – по согласованию с администрацией сельского поселения Перегребное, являющейся учредителем муниципального учреждения;</w:t>
      </w:r>
    </w:p>
    <w:p w:rsidR="00225476" w:rsidRDefault="00225476" w:rsidP="0066575C">
      <w:pPr>
        <w:ind w:firstLine="720"/>
        <w:jc w:val="both"/>
      </w:pPr>
      <w:r>
        <w:t>за пределы территории Российской Федерации, в том числе в составе официальных делегаций - в случаях, предусмотренных муниципальными правовыми актами администрации сельского поселения Перегребное.</w:t>
      </w:r>
    </w:p>
    <w:p w:rsidR="00225476" w:rsidRDefault="00225476" w:rsidP="0066575C">
      <w:pPr>
        <w:ind w:firstLine="720"/>
        <w:jc w:val="both"/>
      </w:pPr>
      <w:r>
        <w:t xml:space="preserve">3. Руководителю муниципального учреждения, при утверждении (уточнении) бюджетных смет или планов финансово-хозяйственной деятельности муниципального учреждения обеспечить эффективность и обоснованность планирования бюджетных расходов, связанных со служебными командировками.     </w:t>
      </w:r>
    </w:p>
    <w:p w:rsidR="00225476" w:rsidRPr="000A77DA" w:rsidRDefault="00225476" w:rsidP="00870DBD">
      <w:pPr>
        <w:shd w:val="clear" w:color="auto" w:fill="FFFFFF"/>
        <w:ind w:firstLine="709"/>
        <w:jc w:val="both"/>
      </w:pPr>
      <w:r>
        <w:t xml:space="preserve">4. </w:t>
      </w:r>
      <w:r>
        <w:rPr>
          <w:lang w:eastAsia="ar-SA"/>
        </w:rPr>
        <w:t>Настоящее постановление обнародовать и разместить на официальном веб-сайте Администрации поселения (</w:t>
      </w:r>
      <w:hyperlink r:id="rId8" w:history="1">
        <w:r>
          <w:rPr>
            <w:rStyle w:val="Hyperlink"/>
            <w:lang w:eastAsia="ar-SA"/>
          </w:rPr>
          <w:t>перегребное.</w:t>
        </w:r>
      </w:hyperlink>
      <w:r>
        <w:rPr>
          <w:lang w:eastAsia="ar-SA"/>
        </w:rPr>
        <w:t>рф) в информационно – телекоммуникационной сети общего пользования (компьютерной сети «Интернет»).</w:t>
      </w:r>
    </w:p>
    <w:p w:rsidR="00225476" w:rsidRPr="00B717BE" w:rsidRDefault="00225476" w:rsidP="00870DBD">
      <w:pPr>
        <w:autoSpaceDE w:val="0"/>
        <w:autoSpaceDN w:val="0"/>
        <w:adjustRightInd w:val="0"/>
        <w:ind w:firstLine="720"/>
        <w:jc w:val="both"/>
      </w:pPr>
      <w:r>
        <w:t>5</w:t>
      </w:r>
      <w:r w:rsidRPr="00B717BE">
        <w:t xml:space="preserve">. Контроль за выполнением постановления возложить на заместителя главы администрации по </w:t>
      </w:r>
      <w:r>
        <w:t>экономике и финансам</w:t>
      </w:r>
      <w:r w:rsidRPr="00B717BE">
        <w:t xml:space="preserve">, заведующего </w:t>
      </w:r>
      <w:r>
        <w:t>финансово-экономическим отделом</w:t>
      </w:r>
      <w:r w:rsidRPr="00B717BE">
        <w:t xml:space="preserve"> администрации сельского поселения Перегребное </w:t>
      </w:r>
      <w:r>
        <w:t>А.Н.Блохину</w:t>
      </w:r>
      <w:r w:rsidRPr="00B717BE">
        <w:t>.</w:t>
      </w:r>
    </w:p>
    <w:p w:rsidR="00225476" w:rsidRDefault="00225476" w:rsidP="00870DBD">
      <w:pPr>
        <w:autoSpaceDE w:val="0"/>
        <w:autoSpaceDN w:val="0"/>
        <w:adjustRightInd w:val="0"/>
        <w:ind w:firstLine="720"/>
        <w:jc w:val="both"/>
      </w:pPr>
      <w:r>
        <w:t xml:space="preserve">     </w:t>
      </w:r>
    </w:p>
    <w:p w:rsidR="00225476" w:rsidRDefault="00225476" w:rsidP="00870DBD">
      <w:pPr>
        <w:widowControl w:val="0"/>
        <w:tabs>
          <w:tab w:val="center" w:pos="4734"/>
        </w:tabs>
        <w:jc w:val="both"/>
      </w:pPr>
    </w:p>
    <w:p w:rsidR="00225476" w:rsidRDefault="00225476" w:rsidP="00870DBD">
      <w:pPr>
        <w:widowControl w:val="0"/>
        <w:tabs>
          <w:tab w:val="center" w:pos="4734"/>
        </w:tabs>
        <w:rPr>
          <w:color w:val="000000"/>
        </w:rPr>
      </w:pPr>
      <w:r>
        <w:t xml:space="preserve">            Глава с</w:t>
      </w:r>
      <w:r w:rsidRPr="002B3278">
        <w:t xml:space="preserve">ельского поселения Перегребное   </w:t>
      </w:r>
      <w:r>
        <w:t xml:space="preserve">                                         </w:t>
      </w:r>
      <w:r w:rsidRPr="002B3278">
        <w:t xml:space="preserve">       </w:t>
      </w:r>
      <w:r>
        <w:t xml:space="preserve">         </w:t>
      </w:r>
      <w:r w:rsidRPr="002B3278">
        <w:t xml:space="preserve">     </w:t>
      </w:r>
      <w:r>
        <w:t>А.Г.Козлов</w:t>
      </w:r>
    </w:p>
    <w:p w:rsidR="00225476" w:rsidRPr="00525722" w:rsidRDefault="00225476" w:rsidP="005B7AB4">
      <w:pPr>
        <w:autoSpaceDE w:val="0"/>
        <w:autoSpaceDN w:val="0"/>
        <w:adjustRightInd w:val="0"/>
        <w:ind w:left="6372"/>
        <w:outlineLvl w:val="0"/>
      </w:pPr>
      <w:r w:rsidRPr="00525722">
        <w:t>Приложение</w:t>
      </w:r>
    </w:p>
    <w:p w:rsidR="00225476" w:rsidRDefault="00225476" w:rsidP="005B7AB4">
      <w:pPr>
        <w:autoSpaceDE w:val="0"/>
        <w:autoSpaceDN w:val="0"/>
        <w:adjustRightInd w:val="0"/>
        <w:ind w:left="6372"/>
      </w:pPr>
      <w:r>
        <w:t>к постановлению администрации</w:t>
      </w:r>
    </w:p>
    <w:p w:rsidR="00225476" w:rsidRPr="00525722" w:rsidRDefault="00225476" w:rsidP="005B7AB4">
      <w:pPr>
        <w:autoSpaceDE w:val="0"/>
        <w:autoSpaceDN w:val="0"/>
        <w:adjustRightInd w:val="0"/>
        <w:ind w:left="6372"/>
      </w:pPr>
      <w:r>
        <w:t xml:space="preserve"> сельского поселения Перегребное</w:t>
      </w:r>
    </w:p>
    <w:p w:rsidR="00225476" w:rsidRPr="00525722" w:rsidRDefault="00225476" w:rsidP="005B7AB4">
      <w:pPr>
        <w:autoSpaceDE w:val="0"/>
        <w:autoSpaceDN w:val="0"/>
        <w:adjustRightInd w:val="0"/>
        <w:ind w:left="6372"/>
      </w:pPr>
      <w:r w:rsidRPr="00525722">
        <w:t>от «</w:t>
      </w:r>
      <w:r>
        <w:rPr>
          <w:u w:val="single"/>
        </w:rPr>
        <w:t xml:space="preserve">23 </w:t>
      </w:r>
      <w:r w:rsidRPr="00525722">
        <w:t>»</w:t>
      </w:r>
      <w:r>
        <w:t xml:space="preserve"> </w:t>
      </w:r>
      <w:r>
        <w:rPr>
          <w:u w:val="single"/>
        </w:rPr>
        <w:t xml:space="preserve">ноября </w:t>
      </w:r>
      <w:r>
        <w:t>2018</w:t>
      </w:r>
      <w:r w:rsidRPr="00525722">
        <w:t xml:space="preserve">г. № </w:t>
      </w:r>
      <w:r>
        <w:t>308</w:t>
      </w:r>
      <w:bookmarkStart w:id="0" w:name="_GoBack"/>
      <w:bookmarkEnd w:id="0"/>
    </w:p>
    <w:p w:rsidR="00225476" w:rsidRDefault="00225476" w:rsidP="000422FA">
      <w:pPr>
        <w:tabs>
          <w:tab w:val="left" w:pos="3240"/>
        </w:tabs>
        <w:jc w:val="center"/>
      </w:pPr>
    </w:p>
    <w:p w:rsidR="00225476" w:rsidRDefault="00225476" w:rsidP="000422FA">
      <w:pPr>
        <w:tabs>
          <w:tab w:val="left" w:pos="3240"/>
        </w:tabs>
        <w:jc w:val="center"/>
      </w:pPr>
      <w:r>
        <w:t>Порядок</w:t>
      </w:r>
    </w:p>
    <w:p w:rsidR="00225476" w:rsidRDefault="00225476" w:rsidP="000422FA">
      <w:pPr>
        <w:jc w:val="center"/>
      </w:pPr>
      <w:r>
        <w:t>возмещения расходов, связанных со служебными командировками, руководителю и работникам муниципального учреждения, финансируемого за счет средств бюджета сельского поселения Перегребное (далее – Порядок)</w:t>
      </w:r>
    </w:p>
    <w:p w:rsidR="00225476" w:rsidRDefault="00225476" w:rsidP="000422FA">
      <w:pPr>
        <w:jc w:val="center"/>
      </w:pPr>
    </w:p>
    <w:p w:rsidR="00225476" w:rsidRDefault="00225476" w:rsidP="000422FA">
      <w:pPr>
        <w:jc w:val="center"/>
      </w:pPr>
    </w:p>
    <w:p w:rsidR="00225476" w:rsidRDefault="00225476" w:rsidP="000422FA">
      <w:pPr>
        <w:ind w:firstLine="720"/>
        <w:jc w:val="both"/>
      </w:pPr>
      <w:r>
        <w:t>1. Настоящий Порядок устанавливает размеры возмещения расходов, связанных со служебными командировками, руководителю и работникам муниципального учреждения, финансируемого за счет средств бюджета сельского поселения Перегребное (далее – муниципальное учреждение).</w:t>
      </w:r>
    </w:p>
    <w:p w:rsidR="00225476" w:rsidRDefault="00225476" w:rsidP="00A45582">
      <w:pPr>
        <w:ind w:firstLine="720"/>
        <w:jc w:val="both"/>
      </w:pPr>
      <w:r>
        <w:t>2. Расходы руководителя и работников муниципального учреждения,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размеров, а именно:</w:t>
      </w:r>
    </w:p>
    <w:p w:rsidR="00225476" w:rsidRDefault="00225476" w:rsidP="00A45582">
      <w:pPr>
        <w:ind w:firstLine="720"/>
        <w:jc w:val="both"/>
      </w:pPr>
      <w:r>
        <w:t xml:space="preserve">а) расходы по найму жилого помещения (кроме случая, когда направленным в служебную командировку руководителю предоставляется бесплатное помещение) для руководителя муниципального учреждения не более - 5000 рублей в сутки; </w:t>
      </w:r>
    </w:p>
    <w:p w:rsidR="00225476" w:rsidRDefault="00225476" w:rsidP="000422FA">
      <w:pPr>
        <w:ind w:firstLine="720"/>
        <w:jc w:val="both"/>
      </w:pPr>
      <w:r>
        <w:t>б</w:t>
      </w:r>
      <w:r w:rsidRPr="00A45582">
        <w:t>) расходы по найму жилого помещения (кроме случая, когда направленным в служебную командировку работникам предоставляется бесплатное помещение) для работника муниципального учреждения не более - 4000 рублей в сутки;</w:t>
      </w:r>
      <w:r>
        <w:t xml:space="preserve"> </w:t>
      </w:r>
    </w:p>
    <w:p w:rsidR="00225476" w:rsidRDefault="00225476" w:rsidP="000422FA">
      <w:pPr>
        <w:ind w:firstLine="720"/>
        <w:jc w:val="both"/>
      </w:pPr>
      <w:r>
        <w:t xml:space="preserve">в) суточные для руководителя и  работников муниципального учреждения – </w:t>
      </w:r>
      <w:r w:rsidRPr="00FF418C">
        <w:t>300 рублей за каждый день нахождения в служебной командировке</w:t>
      </w:r>
      <w:r>
        <w:t>.</w:t>
      </w:r>
      <w:r w:rsidRPr="00FF418C">
        <w:t xml:space="preserve"> При командировках в местность, откуда</w:t>
      </w:r>
      <w:r>
        <w:t xml:space="preserve"> руководитель и работник учреждения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225476" w:rsidRDefault="00225476" w:rsidP="000422FA">
      <w:pPr>
        <w:ind w:firstLine="720"/>
        <w:jc w:val="both"/>
      </w:pPr>
      <w:r>
        <w:t xml:space="preserve">г) 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w:t>
      </w:r>
    </w:p>
    <w:p w:rsidR="00225476" w:rsidRDefault="00225476" w:rsidP="000422FA">
      <w:pPr>
        <w:ind w:firstLine="720"/>
        <w:jc w:val="both"/>
      </w:pPr>
      <w:r>
        <w:t>воздушным транспортом – тариф проезда в салоне экономического класса категории «Э» и «Е»;</w:t>
      </w:r>
    </w:p>
    <w:p w:rsidR="00225476" w:rsidRDefault="00225476" w:rsidP="000422FA">
      <w:pPr>
        <w:ind w:firstLine="720"/>
        <w:jc w:val="both"/>
      </w:pPr>
      <w:r>
        <w:t>морским и речным транспортом – тариф проезда в четырехместной каюте с комплексным обслуживанием пассажиров;</w:t>
      </w:r>
    </w:p>
    <w:p w:rsidR="00225476" w:rsidRDefault="00225476" w:rsidP="000422FA">
      <w:pPr>
        <w:ind w:firstLine="720"/>
        <w:jc w:val="both"/>
      </w:pPr>
      <w:r>
        <w:t>железнодорожным транспортом – тариф проезда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225476" w:rsidRDefault="00225476" w:rsidP="000422FA">
      <w:pPr>
        <w:ind w:firstLine="720"/>
        <w:jc w:val="both"/>
      </w:pPr>
      <w:r>
        <w:t>автомобильным транспортом – тариф проезда в автобусе общего типа.</w:t>
      </w:r>
    </w:p>
    <w:p w:rsidR="00225476" w:rsidRDefault="00225476" w:rsidP="000422FA">
      <w:pPr>
        <w:ind w:firstLine="720"/>
        <w:jc w:val="both"/>
      </w:pPr>
      <w:r>
        <w:t>3.  При отсутствии проездных документов, подтверждающих расходы по проезду к месту служебной командировки и обратно к месту постоянной работы, данные расходы возмещаются в размере, не превышающем минимальной стоимости проезда в соответствии с транспортной доступностью.</w:t>
      </w:r>
    </w:p>
    <w:p w:rsidR="00225476" w:rsidRDefault="00225476" w:rsidP="000422FA">
      <w:pPr>
        <w:ind w:firstLine="720"/>
        <w:jc w:val="both"/>
      </w:pPr>
      <w:r>
        <w:t>При отсутствии проездных документов руководителю и работникам муниципального учреждения по заявлению может быть произведена оплата проезда по наименьшей стоимости проезда кратчайшим путем по тарифу железнодорожного, водного или автомобильного транспорта. К заявлению в обязательном порядке прилагается справка о стоимости проезда.</w:t>
      </w:r>
    </w:p>
    <w:p w:rsidR="00225476" w:rsidRDefault="00225476" w:rsidP="000422FA">
      <w:pPr>
        <w:ind w:firstLine="720"/>
        <w:jc w:val="both"/>
      </w:pPr>
      <w:r>
        <w:t>При наличии проездных документов, выданных юридическими лицами, индивидуальными предпринимателями, оказывающими услуги по перевозке пассажиров на внутриокружных маршрутах оплата производится по фактическим расходам, но не выше действующих тарифов железнодорожного, речного, автомобильного, воздушного (на время распутицы) транспорта. При этом тарифы подтверждаются:</w:t>
      </w:r>
    </w:p>
    <w:p w:rsidR="00225476" w:rsidRDefault="00225476" w:rsidP="000422FA">
      <w:pPr>
        <w:ind w:firstLine="720"/>
        <w:jc w:val="both"/>
      </w:pPr>
      <w:r>
        <w:t>- речного и воздушного транспорта – сведениями, размещенными на сайте Региональной службы по тарифам Ханты-Мансийского автономного округа  - Югры;</w:t>
      </w:r>
    </w:p>
    <w:p w:rsidR="00225476" w:rsidRDefault="00225476" w:rsidP="000422FA">
      <w:pPr>
        <w:ind w:firstLine="720"/>
        <w:jc w:val="both"/>
      </w:pPr>
      <w:r>
        <w:t>- автомобильного транспорта – приказом перевозчика об установлении тарифов, сформированных с учетом предельных максимальных тарифов на перевозки пассажиров и багажа автомобильным транспортом, установленных Региональной службой по тарифам Ханты-Мансийского автономного округа  - Югры;</w:t>
      </w:r>
    </w:p>
    <w:p w:rsidR="00225476" w:rsidRDefault="00225476" w:rsidP="00DA2E2E">
      <w:pPr>
        <w:ind w:firstLine="720"/>
        <w:jc w:val="both"/>
      </w:pPr>
      <w:r>
        <w:t>- железнодорожного транспорта – сведениями, размещенными на сайте АО «РЖД».</w:t>
      </w: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p w:rsidR="00225476" w:rsidRDefault="00225476" w:rsidP="00DA2E2E">
      <w:pPr>
        <w:ind w:firstLine="720"/>
        <w:jc w:val="both"/>
      </w:pPr>
    </w:p>
    <w:sectPr w:rsidR="00225476" w:rsidSect="00870DB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476" w:rsidRDefault="00225476">
      <w:r>
        <w:separator/>
      </w:r>
    </w:p>
  </w:endnote>
  <w:endnote w:type="continuationSeparator" w:id="0">
    <w:p w:rsidR="00225476" w:rsidRDefault="00225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76" w:rsidRDefault="002254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5476" w:rsidRDefault="002254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76" w:rsidRDefault="002254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76" w:rsidRDefault="002254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476" w:rsidRDefault="00225476">
      <w:r>
        <w:separator/>
      </w:r>
    </w:p>
  </w:footnote>
  <w:footnote w:type="continuationSeparator" w:id="0">
    <w:p w:rsidR="00225476" w:rsidRDefault="00225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76" w:rsidRDefault="002254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76" w:rsidRDefault="002254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76" w:rsidRDefault="002254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2187"/>
    <w:multiLevelType w:val="hybridMultilevel"/>
    <w:tmpl w:val="0FA485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DEA75A9"/>
    <w:multiLevelType w:val="hybridMultilevel"/>
    <w:tmpl w:val="EE68AB3C"/>
    <w:lvl w:ilvl="0" w:tplc="540E2C54">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C4F"/>
    <w:rsid w:val="00027F3B"/>
    <w:rsid w:val="000422FA"/>
    <w:rsid w:val="000A72F9"/>
    <w:rsid w:val="000A77D2"/>
    <w:rsid w:val="000A77DA"/>
    <w:rsid w:val="000C2391"/>
    <w:rsid w:val="00116F9F"/>
    <w:rsid w:val="00174EBF"/>
    <w:rsid w:val="001A3407"/>
    <w:rsid w:val="001D5C65"/>
    <w:rsid w:val="00225476"/>
    <w:rsid w:val="00225698"/>
    <w:rsid w:val="00226A51"/>
    <w:rsid w:val="00263863"/>
    <w:rsid w:val="00270857"/>
    <w:rsid w:val="0029696F"/>
    <w:rsid w:val="002B3278"/>
    <w:rsid w:val="002B7CC7"/>
    <w:rsid w:val="003418F1"/>
    <w:rsid w:val="003D1B2B"/>
    <w:rsid w:val="004103FA"/>
    <w:rsid w:val="00485979"/>
    <w:rsid w:val="004B2FBD"/>
    <w:rsid w:val="004C0314"/>
    <w:rsid w:val="00505DB8"/>
    <w:rsid w:val="00525722"/>
    <w:rsid w:val="005561A2"/>
    <w:rsid w:val="00565C4F"/>
    <w:rsid w:val="005B7AB4"/>
    <w:rsid w:val="0066575C"/>
    <w:rsid w:val="00671A92"/>
    <w:rsid w:val="006C222C"/>
    <w:rsid w:val="00775C7F"/>
    <w:rsid w:val="00784751"/>
    <w:rsid w:val="008027F8"/>
    <w:rsid w:val="00870DBD"/>
    <w:rsid w:val="008D264D"/>
    <w:rsid w:val="0091150F"/>
    <w:rsid w:val="00946B4E"/>
    <w:rsid w:val="00981DE6"/>
    <w:rsid w:val="009831C6"/>
    <w:rsid w:val="009D7207"/>
    <w:rsid w:val="00A061DB"/>
    <w:rsid w:val="00A45582"/>
    <w:rsid w:val="00A9346B"/>
    <w:rsid w:val="00A9448E"/>
    <w:rsid w:val="00A94AF9"/>
    <w:rsid w:val="00A95BED"/>
    <w:rsid w:val="00AA019D"/>
    <w:rsid w:val="00B717BE"/>
    <w:rsid w:val="00C37C97"/>
    <w:rsid w:val="00C9268D"/>
    <w:rsid w:val="00D4151B"/>
    <w:rsid w:val="00DA2E2E"/>
    <w:rsid w:val="00DC741F"/>
    <w:rsid w:val="00DD2835"/>
    <w:rsid w:val="00E63697"/>
    <w:rsid w:val="00FF41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5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61DB"/>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A061DB"/>
    <w:rPr>
      <w:rFonts w:cs="Times New Roman"/>
      <w:color w:val="0000FF"/>
      <w:u w:val="single"/>
    </w:rPr>
  </w:style>
  <w:style w:type="paragraph" w:styleId="BalloonText">
    <w:name w:val="Balloon Text"/>
    <w:basedOn w:val="Normal"/>
    <w:link w:val="BalloonTextChar"/>
    <w:uiPriority w:val="99"/>
    <w:semiHidden/>
    <w:rsid w:val="00671A9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71A92"/>
    <w:rPr>
      <w:rFonts w:ascii="Segoe UI" w:hAnsi="Segoe UI" w:cs="Segoe UI"/>
      <w:sz w:val="18"/>
      <w:szCs w:val="18"/>
    </w:rPr>
  </w:style>
  <w:style w:type="paragraph" w:styleId="Footer">
    <w:name w:val="footer"/>
    <w:basedOn w:val="Normal"/>
    <w:link w:val="FooterChar"/>
    <w:uiPriority w:val="99"/>
    <w:rsid w:val="00870DBD"/>
    <w:pPr>
      <w:tabs>
        <w:tab w:val="center" w:pos="4677"/>
        <w:tab w:val="right" w:pos="9355"/>
      </w:tabs>
    </w:pPr>
  </w:style>
  <w:style w:type="character" w:customStyle="1" w:styleId="FooterChar">
    <w:name w:val="Footer Char"/>
    <w:basedOn w:val="DefaultParagraphFont"/>
    <w:link w:val="Footer"/>
    <w:uiPriority w:val="99"/>
    <w:locked/>
    <w:rsid w:val="00870DBD"/>
    <w:rPr>
      <w:rFonts w:ascii="Times New Roman" w:hAnsi="Times New Roman" w:cs="Times New Roman"/>
      <w:sz w:val="24"/>
      <w:szCs w:val="24"/>
    </w:rPr>
  </w:style>
  <w:style w:type="character" w:styleId="PageNumber">
    <w:name w:val="page number"/>
    <w:basedOn w:val="DefaultParagraphFont"/>
    <w:uiPriority w:val="99"/>
    <w:rsid w:val="00870DBD"/>
    <w:rPr>
      <w:rFonts w:cs="Times New Roman"/>
    </w:rPr>
  </w:style>
  <w:style w:type="paragraph" w:styleId="Header">
    <w:name w:val="header"/>
    <w:basedOn w:val="Normal"/>
    <w:link w:val="HeaderChar"/>
    <w:uiPriority w:val="99"/>
    <w:rsid w:val="00870DBD"/>
    <w:pPr>
      <w:tabs>
        <w:tab w:val="center" w:pos="4677"/>
        <w:tab w:val="right" w:pos="9355"/>
      </w:tabs>
    </w:pPr>
  </w:style>
  <w:style w:type="character" w:customStyle="1" w:styleId="HeaderChar">
    <w:name w:val="Header Char"/>
    <w:basedOn w:val="DefaultParagraphFont"/>
    <w:link w:val="Header"/>
    <w:uiPriority w:val="99"/>
    <w:locked/>
    <w:rsid w:val="00870DB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87;&#1077;&#1088;&#1077;&#1075;&#1088;&#1077;&#1073;&#1085;&#1086;&#107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981</Words>
  <Characters>5594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Dvornikova</dc:creator>
  <cp:keywords/>
  <dc:description/>
  <cp:lastModifiedBy>GluhovaPV</cp:lastModifiedBy>
  <cp:revision>3</cp:revision>
  <cp:lastPrinted>2018-11-23T10:18:00Z</cp:lastPrinted>
  <dcterms:created xsi:type="dcterms:W3CDTF">2018-11-28T06:27:00Z</dcterms:created>
  <dcterms:modified xsi:type="dcterms:W3CDTF">2018-11-28T06:31:00Z</dcterms:modified>
</cp:coreProperties>
</file>